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80" w:rsidRPr="0007425C" w:rsidRDefault="001C6F80" w:rsidP="001C6F80">
      <w:pPr>
        <w:overflowPunct w:val="0"/>
        <w:autoSpaceDE w:val="0"/>
        <w:autoSpaceDN w:val="0"/>
        <w:adjustRightInd w:val="0"/>
        <w:spacing w:after="0" w:line="240" w:lineRule="auto"/>
        <w:jc w:val="center"/>
        <w:textAlignment w:val="baseline"/>
        <w:rPr>
          <w:rFonts w:eastAsia="Times New Roman" w:cs="Arial"/>
          <w:b/>
          <w:bCs/>
          <w:sz w:val="24"/>
        </w:rPr>
      </w:pPr>
      <w:bookmarkStart w:id="0" w:name="_GoBack"/>
      <w:bookmarkEnd w:id="0"/>
      <w:r w:rsidRPr="0007425C">
        <w:rPr>
          <w:rFonts w:eastAsia="Times New Roman" w:cs="Arial"/>
          <w:noProof/>
          <w:sz w:val="24"/>
        </w:rPr>
        <w:drawing>
          <wp:inline distT="0" distB="0" distL="0" distR="0" wp14:anchorId="12F6ED7F" wp14:editId="2601DAE9">
            <wp:extent cx="1084580" cy="806450"/>
            <wp:effectExtent l="0" t="0" r="0" b="0"/>
            <wp:docPr id="1"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0644" t="10989" r="23122" b="20605"/>
                    <a:stretch>
                      <a:fillRect/>
                    </a:stretch>
                  </pic:blipFill>
                  <pic:spPr bwMode="auto">
                    <a:xfrm>
                      <a:off x="0" y="0"/>
                      <a:ext cx="1084580" cy="806450"/>
                    </a:xfrm>
                    <a:prstGeom prst="rect">
                      <a:avLst/>
                    </a:prstGeom>
                    <a:noFill/>
                    <a:ln>
                      <a:noFill/>
                    </a:ln>
                  </pic:spPr>
                </pic:pic>
              </a:graphicData>
            </a:graphic>
          </wp:inline>
        </w:drawing>
      </w:r>
      <w:r w:rsidRPr="0007425C">
        <w:rPr>
          <w:rFonts w:eastAsia="Times New Roman" w:cs="Arial"/>
          <w:b/>
          <w:bCs/>
          <w:sz w:val="24"/>
        </w:rPr>
        <w:t>PASADENA AREA COMMUNITY COLLEGE DISTRICT</w:t>
      </w:r>
      <w:r w:rsidRPr="0007425C">
        <w:rPr>
          <w:rFonts w:cs="Calibri"/>
          <w:bCs/>
          <w:noProof/>
          <w:sz w:val="24"/>
        </w:rPr>
        <w:drawing>
          <wp:inline distT="0" distB="0" distL="0" distR="0" wp14:anchorId="3037D1D8" wp14:editId="687A23F5">
            <wp:extent cx="866775" cy="876300"/>
            <wp:effectExtent l="0" t="0" r="0" b="0"/>
            <wp:docPr id="3" name="Picture 3" descr="PL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esident's Committees\President's Latino Advisory Committee\PLAC Writing 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3943" t="12408" r="21588" b="16248"/>
                    <a:stretch/>
                  </pic:blipFill>
                  <pic:spPr bwMode="auto">
                    <a:xfrm>
                      <a:off x="0" y="0"/>
                      <a:ext cx="867090" cy="876619"/>
                    </a:xfrm>
                    <a:prstGeom prst="rect">
                      <a:avLst/>
                    </a:prstGeom>
                    <a:noFill/>
                    <a:ln>
                      <a:noFill/>
                    </a:ln>
                    <a:extLst>
                      <a:ext uri="{53640926-AAD7-44D8-BBD7-CCE9431645EC}">
                        <a14:shadowObscured xmlns:a14="http://schemas.microsoft.com/office/drawing/2010/main"/>
                      </a:ext>
                    </a:extLst>
                  </pic:spPr>
                </pic:pic>
              </a:graphicData>
            </a:graphic>
          </wp:inline>
        </w:drawing>
      </w:r>
    </w:p>
    <w:p w:rsidR="001C6F80" w:rsidRPr="0007425C" w:rsidRDefault="001C6F80" w:rsidP="001C6F80">
      <w:pPr>
        <w:tabs>
          <w:tab w:val="center" w:pos="4680"/>
          <w:tab w:val="right" w:pos="9360"/>
        </w:tabs>
        <w:overflowPunct w:val="0"/>
        <w:autoSpaceDE w:val="0"/>
        <w:autoSpaceDN w:val="0"/>
        <w:adjustRightInd w:val="0"/>
        <w:spacing w:after="0" w:line="240" w:lineRule="auto"/>
        <w:textAlignment w:val="baseline"/>
        <w:rPr>
          <w:rFonts w:cs="Calibri"/>
          <w:bCs/>
          <w:noProof/>
          <w:sz w:val="24"/>
        </w:rPr>
      </w:pPr>
      <w:r w:rsidRPr="0007425C">
        <w:rPr>
          <w:rFonts w:eastAsia="Times New Roman" w:cs="Arial"/>
          <w:b/>
          <w:bCs/>
          <w:sz w:val="24"/>
        </w:rPr>
        <w:t xml:space="preserve"> </w:t>
      </w:r>
      <w:r w:rsidRPr="0007425C">
        <w:rPr>
          <w:rFonts w:eastAsia="Times New Roman" w:cs="Arial"/>
          <w:b/>
          <w:bCs/>
          <w:sz w:val="24"/>
        </w:rPr>
        <w:tab/>
        <w:t>President’s Latino Advisory Committee (PLAC)</w:t>
      </w:r>
    </w:p>
    <w:p w:rsidR="001C6F80" w:rsidRPr="00183F30" w:rsidRDefault="001C6F80" w:rsidP="001C6F80">
      <w:pPr>
        <w:tabs>
          <w:tab w:val="center" w:pos="4680"/>
          <w:tab w:val="right" w:pos="9360"/>
        </w:tabs>
        <w:overflowPunct w:val="0"/>
        <w:autoSpaceDE w:val="0"/>
        <w:autoSpaceDN w:val="0"/>
        <w:adjustRightInd w:val="0"/>
        <w:spacing w:after="0" w:line="240" w:lineRule="auto"/>
        <w:textAlignment w:val="baseline"/>
        <w:rPr>
          <w:rFonts w:eastAsia="Times New Roman" w:cs="Arial"/>
          <w:b/>
          <w:bCs/>
        </w:rPr>
      </w:pPr>
    </w:p>
    <w:p w:rsidR="001C6F80" w:rsidRDefault="001C6F80" w:rsidP="001C6F80">
      <w:pPr>
        <w:tabs>
          <w:tab w:val="center" w:pos="4680"/>
          <w:tab w:val="right" w:pos="9360"/>
        </w:tabs>
        <w:overflowPunct w:val="0"/>
        <w:autoSpaceDE w:val="0"/>
        <w:autoSpaceDN w:val="0"/>
        <w:adjustRightInd w:val="0"/>
        <w:spacing w:after="0" w:line="240" w:lineRule="auto"/>
        <w:textAlignment w:val="baseline"/>
        <w:rPr>
          <w:rFonts w:eastAsia="Times New Roman" w:cs="Arial"/>
          <w:b/>
          <w:bCs/>
          <w:sz w:val="24"/>
          <w:szCs w:val="24"/>
        </w:rPr>
      </w:pPr>
      <w:r>
        <w:rPr>
          <w:rFonts w:eastAsia="Times New Roman" w:cs="Arial"/>
          <w:b/>
          <w:bCs/>
        </w:rPr>
        <w:tab/>
      </w:r>
      <w:r w:rsidRPr="0007425C">
        <w:rPr>
          <w:rFonts w:eastAsia="Times New Roman" w:cs="Arial"/>
          <w:b/>
          <w:bCs/>
          <w:sz w:val="24"/>
          <w:szCs w:val="24"/>
        </w:rPr>
        <w:t xml:space="preserve">Mission: </w:t>
      </w:r>
      <w:r w:rsidRPr="0007425C">
        <w:rPr>
          <w:rFonts w:cs="Arial"/>
          <w:i/>
          <w:sz w:val="24"/>
          <w:szCs w:val="24"/>
        </w:rPr>
        <w:t>To enhance the success of Latino students at PCC</w:t>
      </w:r>
    </w:p>
    <w:p w:rsidR="001C6F80" w:rsidRDefault="001C6F80" w:rsidP="0007425C">
      <w:pPr>
        <w:pStyle w:val="Heading1"/>
        <w:spacing w:before="0"/>
        <w:jc w:val="center"/>
        <w:rPr>
          <w:rFonts w:eastAsia="Times New Roman"/>
          <w:b/>
        </w:rPr>
      </w:pPr>
    </w:p>
    <w:p w:rsidR="0007425C" w:rsidRPr="0007425C" w:rsidRDefault="0007425C" w:rsidP="0007425C">
      <w:pPr>
        <w:pStyle w:val="Heading1"/>
        <w:spacing w:before="0"/>
        <w:jc w:val="center"/>
        <w:rPr>
          <w:rFonts w:eastAsia="Times New Roman"/>
          <w:b/>
        </w:rPr>
      </w:pPr>
      <w:r w:rsidRPr="0007425C">
        <w:rPr>
          <w:rFonts w:eastAsia="Times New Roman"/>
          <w:b/>
        </w:rPr>
        <w:t>Committee Minutes</w:t>
      </w:r>
    </w:p>
    <w:p w:rsidR="0007425C" w:rsidRPr="0007425C" w:rsidRDefault="00CF5D33" w:rsidP="0007425C">
      <w:pPr>
        <w:overflowPunct w:val="0"/>
        <w:autoSpaceDE w:val="0"/>
        <w:autoSpaceDN w:val="0"/>
        <w:adjustRightInd w:val="0"/>
        <w:spacing w:after="0" w:line="240" w:lineRule="auto"/>
        <w:jc w:val="center"/>
        <w:textAlignment w:val="baseline"/>
        <w:outlineLvl w:val="0"/>
        <w:rPr>
          <w:rFonts w:eastAsia="Times New Roman" w:cs="Arial"/>
          <w:b/>
          <w:bCs/>
          <w:sz w:val="24"/>
          <w:szCs w:val="24"/>
        </w:rPr>
      </w:pPr>
      <w:r w:rsidRPr="0007425C">
        <w:rPr>
          <w:rFonts w:eastAsia="Times New Roman" w:cs="Arial"/>
          <w:b/>
          <w:bCs/>
          <w:sz w:val="24"/>
          <w:szCs w:val="24"/>
        </w:rPr>
        <w:t xml:space="preserve">Wednesday, </w:t>
      </w:r>
      <w:r w:rsidR="006B5E42">
        <w:rPr>
          <w:rFonts w:eastAsia="Times New Roman" w:cs="Arial"/>
          <w:b/>
          <w:bCs/>
          <w:sz w:val="24"/>
          <w:szCs w:val="24"/>
        </w:rPr>
        <w:t>September 18</w:t>
      </w:r>
      <w:r w:rsidR="0007425C" w:rsidRPr="0007425C">
        <w:rPr>
          <w:rFonts w:eastAsia="Times New Roman" w:cs="Arial"/>
          <w:b/>
          <w:bCs/>
          <w:sz w:val="24"/>
          <w:szCs w:val="24"/>
        </w:rPr>
        <w:t xml:space="preserve">, 2019 </w:t>
      </w:r>
    </w:p>
    <w:p w:rsidR="0007425C" w:rsidRPr="00183F30" w:rsidRDefault="0007425C" w:rsidP="0007425C">
      <w:pPr>
        <w:overflowPunct w:val="0"/>
        <w:autoSpaceDE w:val="0"/>
        <w:autoSpaceDN w:val="0"/>
        <w:adjustRightInd w:val="0"/>
        <w:spacing w:after="0" w:line="240" w:lineRule="auto"/>
        <w:jc w:val="center"/>
        <w:textAlignment w:val="baseline"/>
        <w:outlineLvl w:val="0"/>
        <w:rPr>
          <w:rFonts w:eastAsia="Times New Roman" w:cs="Arial"/>
          <w:b/>
          <w:bCs/>
          <w:color w:val="000000"/>
        </w:rPr>
      </w:pPr>
    </w:p>
    <w:p w:rsidR="00F96A48" w:rsidRPr="001C6F80" w:rsidRDefault="00F96A48" w:rsidP="0007425C">
      <w:pPr>
        <w:overflowPunct w:val="0"/>
        <w:autoSpaceDE w:val="0"/>
        <w:autoSpaceDN w:val="0"/>
        <w:adjustRightInd w:val="0"/>
        <w:spacing w:after="0" w:line="240" w:lineRule="auto"/>
        <w:textAlignment w:val="baseline"/>
        <w:rPr>
          <w:rFonts w:eastAsia="Times New Roman" w:cs="Arial"/>
          <w:bCs/>
          <w:color w:val="000000"/>
          <w:sz w:val="24"/>
          <w:szCs w:val="24"/>
        </w:rPr>
      </w:pPr>
      <w:r w:rsidRPr="001C6F80">
        <w:rPr>
          <w:rFonts w:eastAsia="Times New Roman" w:cs="Arial"/>
          <w:bCs/>
          <w:i/>
          <w:color w:val="000000"/>
          <w:sz w:val="24"/>
          <w:szCs w:val="24"/>
        </w:rPr>
        <w:t>Members Present</w:t>
      </w:r>
      <w:r w:rsidRPr="004138DA">
        <w:rPr>
          <w:rFonts w:eastAsia="Times New Roman" w:cs="Arial"/>
          <w:bCs/>
          <w:color w:val="000000"/>
          <w:sz w:val="24"/>
          <w:szCs w:val="24"/>
        </w:rPr>
        <w:t xml:space="preserve">: </w:t>
      </w:r>
      <w:r w:rsidR="0007425C" w:rsidRPr="004138DA">
        <w:rPr>
          <w:rFonts w:eastAsia="Times New Roman" w:cs="Arial"/>
          <w:bCs/>
          <w:color w:val="000000"/>
          <w:sz w:val="24"/>
          <w:szCs w:val="24"/>
        </w:rPr>
        <w:t xml:space="preserve"> </w:t>
      </w:r>
      <w:r w:rsidR="004A1683" w:rsidRPr="000D346F">
        <w:rPr>
          <w:rFonts w:eastAsia="Times New Roman" w:cs="Arial"/>
          <w:bCs/>
          <w:color w:val="000000"/>
          <w:sz w:val="24"/>
          <w:szCs w:val="24"/>
        </w:rPr>
        <w:t xml:space="preserve">C. Altamirano, </w:t>
      </w:r>
      <w:r w:rsidR="000D346F">
        <w:rPr>
          <w:rFonts w:eastAsia="Times New Roman" w:cs="Arial"/>
          <w:bCs/>
          <w:color w:val="000000"/>
          <w:sz w:val="24"/>
          <w:szCs w:val="24"/>
        </w:rPr>
        <w:t>A. Boekelh</w:t>
      </w:r>
      <w:r w:rsidR="000D346F" w:rsidRPr="000D346F">
        <w:rPr>
          <w:rFonts w:eastAsia="Times New Roman" w:cs="Arial"/>
          <w:bCs/>
          <w:color w:val="000000"/>
          <w:sz w:val="24"/>
          <w:szCs w:val="24"/>
        </w:rPr>
        <w:t xml:space="preserve">eide, </w:t>
      </w:r>
      <w:r w:rsidR="003648CC" w:rsidRPr="000D346F">
        <w:rPr>
          <w:rFonts w:eastAsia="Times New Roman" w:cs="Arial"/>
          <w:bCs/>
          <w:color w:val="000000"/>
          <w:sz w:val="24"/>
          <w:szCs w:val="24"/>
        </w:rPr>
        <w:t xml:space="preserve">A. Chavez, </w:t>
      </w:r>
      <w:r w:rsidR="00CA7C15" w:rsidRPr="000D346F">
        <w:rPr>
          <w:rFonts w:eastAsia="Times New Roman" w:cs="Arial"/>
          <w:bCs/>
          <w:color w:val="000000"/>
          <w:sz w:val="24"/>
          <w:szCs w:val="24"/>
        </w:rPr>
        <w:t xml:space="preserve">E. </w:t>
      </w:r>
      <w:r w:rsidR="004A1683" w:rsidRPr="000D346F">
        <w:rPr>
          <w:rFonts w:eastAsia="Times New Roman" w:cs="Arial"/>
          <w:bCs/>
          <w:color w:val="000000"/>
          <w:sz w:val="24"/>
          <w:szCs w:val="24"/>
        </w:rPr>
        <w:t>Endrijona</w:t>
      </w:r>
      <w:r w:rsidR="000D346F">
        <w:rPr>
          <w:rFonts w:eastAsia="Times New Roman" w:cs="Arial"/>
          <w:bCs/>
          <w:color w:val="000000"/>
          <w:sz w:val="24"/>
          <w:szCs w:val="24"/>
        </w:rPr>
        <w:t xml:space="preserve">s, R. Martinez, M. Mares-Tamayo, S. Murga, </w:t>
      </w:r>
      <w:r w:rsidR="004138DA" w:rsidRPr="000D346F">
        <w:rPr>
          <w:rFonts w:eastAsia="Times New Roman" w:cs="Arial"/>
          <w:bCs/>
          <w:color w:val="000000"/>
          <w:sz w:val="24"/>
          <w:szCs w:val="24"/>
        </w:rPr>
        <w:t>C. Oliv</w:t>
      </w:r>
      <w:r w:rsidR="000D346F">
        <w:rPr>
          <w:rFonts w:eastAsia="Times New Roman" w:cs="Arial"/>
          <w:bCs/>
          <w:color w:val="000000"/>
          <w:sz w:val="24"/>
          <w:szCs w:val="24"/>
        </w:rPr>
        <w:t xml:space="preserve">o, </w:t>
      </w:r>
      <w:r w:rsidR="004138DA" w:rsidRPr="000D346F">
        <w:rPr>
          <w:rFonts w:eastAsia="Times New Roman" w:cs="Arial"/>
          <w:bCs/>
          <w:color w:val="000000"/>
          <w:sz w:val="24"/>
          <w:szCs w:val="24"/>
        </w:rPr>
        <w:t>H. Rodriguez</w:t>
      </w:r>
    </w:p>
    <w:p w:rsidR="00CF5D33" w:rsidRPr="00493DB0" w:rsidRDefault="00CF5D33" w:rsidP="00CF5D33">
      <w:pPr>
        <w:overflowPunct w:val="0"/>
        <w:autoSpaceDE w:val="0"/>
        <w:autoSpaceDN w:val="0"/>
        <w:adjustRightInd w:val="0"/>
        <w:spacing w:after="0" w:line="240" w:lineRule="auto"/>
        <w:ind w:left="-990"/>
        <w:textAlignment w:val="baseline"/>
        <w:rPr>
          <w:rFonts w:eastAsia="Times New Roman" w:cs="Arial"/>
          <w:bCs/>
          <w:color w:val="000000"/>
        </w:rPr>
      </w:pPr>
    </w:p>
    <w:p w:rsidR="00250AD2" w:rsidRPr="00A8408A" w:rsidRDefault="00A54295" w:rsidP="00250AD2">
      <w:pPr>
        <w:pStyle w:val="ListParagraph"/>
        <w:widowControl w:val="0"/>
        <w:numPr>
          <w:ilvl w:val="0"/>
          <w:numId w:val="1"/>
        </w:numPr>
        <w:autoSpaceDE w:val="0"/>
        <w:autoSpaceDN w:val="0"/>
        <w:adjustRightInd w:val="0"/>
        <w:spacing w:line="360" w:lineRule="auto"/>
        <w:rPr>
          <w:rFonts w:cs="Calibri"/>
          <w:b/>
          <w:bCs/>
        </w:rPr>
      </w:pPr>
      <w:r w:rsidRPr="00A8408A">
        <w:rPr>
          <w:rFonts w:cs="Calibri"/>
          <w:b/>
          <w:bCs/>
        </w:rPr>
        <w:t>Welcome and Introductions</w:t>
      </w:r>
    </w:p>
    <w:p w:rsidR="00250AD2" w:rsidRPr="00A8408A" w:rsidRDefault="0084194E" w:rsidP="00250AD2">
      <w:pPr>
        <w:widowControl w:val="0"/>
        <w:autoSpaceDE w:val="0"/>
        <w:autoSpaceDN w:val="0"/>
        <w:adjustRightInd w:val="0"/>
        <w:spacing w:after="0" w:line="360" w:lineRule="auto"/>
        <w:ind w:left="720"/>
        <w:rPr>
          <w:rFonts w:cs="Calibri"/>
          <w:bCs/>
          <w:sz w:val="24"/>
          <w:szCs w:val="24"/>
        </w:rPr>
      </w:pPr>
      <w:r w:rsidRPr="00A8408A">
        <w:rPr>
          <w:rFonts w:cs="Calibri"/>
          <w:bCs/>
          <w:sz w:val="24"/>
          <w:szCs w:val="24"/>
        </w:rPr>
        <w:t>Meeting called to order at 10:</w:t>
      </w:r>
      <w:r w:rsidR="006B5E42">
        <w:rPr>
          <w:rFonts w:cs="Calibri"/>
          <w:bCs/>
          <w:sz w:val="24"/>
          <w:szCs w:val="24"/>
        </w:rPr>
        <w:t>13</w:t>
      </w:r>
      <w:r w:rsidR="00250AD2" w:rsidRPr="00A8408A">
        <w:rPr>
          <w:rFonts w:cs="Calibri"/>
          <w:bCs/>
          <w:sz w:val="24"/>
          <w:szCs w:val="24"/>
        </w:rPr>
        <w:t xml:space="preserve">AM. </w:t>
      </w:r>
    </w:p>
    <w:p w:rsidR="00250AD2" w:rsidRPr="00A8408A" w:rsidRDefault="00CF5D33" w:rsidP="00250AD2">
      <w:pPr>
        <w:pStyle w:val="ListParagraph"/>
        <w:widowControl w:val="0"/>
        <w:numPr>
          <w:ilvl w:val="0"/>
          <w:numId w:val="1"/>
        </w:numPr>
        <w:autoSpaceDE w:val="0"/>
        <w:autoSpaceDN w:val="0"/>
        <w:adjustRightInd w:val="0"/>
        <w:spacing w:line="360" w:lineRule="auto"/>
        <w:rPr>
          <w:rFonts w:cs="Calibri"/>
          <w:b/>
          <w:bCs/>
        </w:rPr>
      </w:pPr>
      <w:r w:rsidRPr="00A8408A">
        <w:rPr>
          <w:rFonts w:cs="Calibri"/>
          <w:b/>
          <w:bCs/>
        </w:rPr>
        <w:t xml:space="preserve">Approval of Minutes: </w:t>
      </w:r>
      <w:r w:rsidR="006B5E42">
        <w:rPr>
          <w:rFonts w:cs="Calibri"/>
          <w:b/>
          <w:bCs/>
        </w:rPr>
        <w:t>August 21</w:t>
      </w:r>
      <w:r w:rsidR="0084194E" w:rsidRPr="00A8408A">
        <w:rPr>
          <w:rFonts w:cs="Calibri"/>
          <w:b/>
          <w:bCs/>
        </w:rPr>
        <w:t xml:space="preserve">, </w:t>
      </w:r>
      <w:r w:rsidRPr="00A8408A">
        <w:rPr>
          <w:rFonts w:cs="Calibri"/>
          <w:b/>
          <w:bCs/>
        </w:rPr>
        <w:t>2019</w:t>
      </w:r>
      <w:r w:rsidR="0015080D" w:rsidRPr="00A8408A">
        <w:rPr>
          <w:rFonts w:cs="Calibri"/>
          <w:b/>
          <w:bCs/>
        </w:rPr>
        <w:t xml:space="preserve"> (</w:t>
      </w:r>
      <w:r w:rsidR="006B5E42">
        <w:rPr>
          <w:rFonts w:cs="Calibri"/>
          <w:b/>
          <w:bCs/>
        </w:rPr>
        <w:t>No Quorum/Item Tabled</w:t>
      </w:r>
      <w:r w:rsidR="0015080D" w:rsidRPr="00A8408A">
        <w:rPr>
          <w:rFonts w:cs="Calibri"/>
          <w:b/>
          <w:bCs/>
        </w:rPr>
        <w:t>)</w:t>
      </w:r>
    </w:p>
    <w:p w:rsidR="001A0B98" w:rsidRDefault="00CF5D33" w:rsidP="001A0B98">
      <w:pPr>
        <w:pStyle w:val="ListParagraph"/>
        <w:widowControl w:val="0"/>
        <w:numPr>
          <w:ilvl w:val="0"/>
          <w:numId w:val="1"/>
        </w:numPr>
        <w:autoSpaceDE w:val="0"/>
        <w:autoSpaceDN w:val="0"/>
        <w:adjustRightInd w:val="0"/>
        <w:spacing w:line="360" w:lineRule="auto"/>
        <w:rPr>
          <w:rFonts w:cs="Calibri"/>
          <w:b/>
          <w:bCs/>
        </w:rPr>
      </w:pPr>
      <w:r w:rsidRPr="00A8408A">
        <w:rPr>
          <w:rFonts w:cs="Calibri"/>
          <w:b/>
          <w:bCs/>
        </w:rPr>
        <w:t>President’s Report (Erika Endrijonas)</w:t>
      </w:r>
    </w:p>
    <w:p w:rsidR="00420067" w:rsidRDefault="006B5E42" w:rsidP="00201084">
      <w:pPr>
        <w:pStyle w:val="ListParagraph"/>
        <w:numPr>
          <w:ilvl w:val="1"/>
          <w:numId w:val="1"/>
        </w:numPr>
      </w:pPr>
      <w:r>
        <w:t>Endrijonas</w:t>
      </w:r>
      <w:r w:rsidR="00420067">
        <w:t xml:space="preserve"> has been invited to speak about leadership, </w:t>
      </w:r>
      <w:r>
        <w:t xml:space="preserve">Pasadena City College (“PCC”) </w:t>
      </w:r>
      <w:r w:rsidR="00420067">
        <w:t xml:space="preserve">and the college’s </w:t>
      </w:r>
      <w:r w:rsidR="00201084">
        <w:t>focus points for the future</w:t>
      </w:r>
      <w:r w:rsidR="00420067">
        <w:t xml:space="preserve"> </w:t>
      </w:r>
      <w:r w:rsidR="00201084">
        <w:t>at numerous rotary events in nearby communities.</w:t>
      </w:r>
    </w:p>
    <w:p w:rsidR="006B5E42" w:rsidRDefault="00420067" w:rsidP="00420067">
      <w:pPr>
        <w:pStyle w:val="ListParagraph"/>
        <w:numPr>
          <w:ilvl w:val="2"/>
          <w:numId w:val="1"/>
        </w:numPr>
      </w:pPr>
      <w:r>
        <w:t>PCC’s budget remains strong with a 1</w:t>
      </w:r>
      <w:r w:rsidR="009105CE">
        <w:t>8</w:t>
      </w:r>
      <w:r>
        <w:t>% reserve.</w:t>
      </w:r>
    </w:p>
    <w:p w:rsidR="006B5E42" w:rsidRDefault="00420067" w:rsidP="00420067">
      <w:pPr>
        <w:pStyle w:val="ListParagraph"/>
        <w:numPr>
          <w:ilvl w:val="2"/>
          <w:numId w:val="1"/>
        </w:numPr>
      </w:pPr>
      <w:r>
        <w:t xml:space="preserve">Completing the Educational Master Plan (EMP) and the Facilities Master Plan (FMP) are current focus points of the college.  The FMP process started in 2014, but was later abandoned in 2016. HGA Consultants have been </w:t>
      </w:r>
      <w:r w:rsidR="00201084">
        <w:t>contracted to recommence the</w:t>
      </w:r>
      <w:r w:rsidR="00BD4A97">
        <w:t xml:space="preserve"> process</w:t>
      </w:r>
      <w:r w:rsidR="00201084">
        <w:t xml:space="preserve">. </w:t>
      </w:r>
      <w:r w:rsidR="00BD4A97">
        <w:t xml:space="preserve">Both plans will be presented to the committee for feedback. </w:t>
      </w:r>
    </w:p>
    <w:p w:rsidR="006B5E42" w:rsidRDefault="00201084" w:rsidP="006B5E42">
      <w:pPr>
        <w:pStyle w:val="ListParagraph"/>
        <w:numPr>
          <w:ilvl w:val="1"/>
          <w:numId w:val="1"/>
        </w:numPr>
      </w:pPr>
      <w:r>
        <w:t>The Accrediting Commission for Community and Junior Colleges (“</w:t>
      </w:r>
      <w:r w:rsidR="00BD4A97">
        <w:t>ACCJC</w:t>
      </w:r>
      <w:r>
        <w:t xml:space="preserve">”) evaluation team will be visiting PCC in March of 2021; the goal is to be deemed 100% compliant. </w:t>
      </w:r>
    </w:p>
    <w:p w:rsidR="00C15173" w:rsidRDefault="00C15173" w:rsidP="00D21D5E">
      <w:pPr>
        <w:pStyle w:val="ListParagraph"/>
        <w:numPr>
          <w:ilvl w:val="1"/>
          <w:numId w:val="1"/>
        </w:numPr>
      </w:pPr>
      <w:r>
        <w:t>The PCC F</w:t>
      </w:r>
      <w:r w:rsidR="006B5E42">
        <w:t xml:space="preserve">oundation </w:t>
      </w:r>
      <w:r>
        <w:t>recently approved its Strategic P</w:t>
      </w:r>
      <w:r w:rsidR="006B5E42">
        <w:t>lan</w:t>
      </w:r>
      <w:r>
        <w:t xml:space="preserve"> with a strong focus </w:t>
      </w:r>
      <w:r w:rsidR="000D0C3A">
        <w:t xml:space="preserve">on </w:t>
      </w:r>
      <w:r>
        <w:t xml:space="preserve">students and sponsorships. </w:t>
      </w:r>
    </w:p>
    <w:p w:rsidR="006B5E42" w:rsidRDefault="00D241D5" w:rsidP="00D21D5E">
      <w:pPr>
        <w:pStyle w:val="ListParagraph"/>
        <w:numPr>
          <w:ilvl w:val="1"/>
          <w:numId w:val="1"/>
        </w:numPr>
      </w:pPr>
      <w:r>
        <w:t xml:space="preserve">Upon request, the hiring </w:t>
      </w:r>
      <w:r w:rsidR="006B5E42">
        <w:t>statistics for the last 5 years</w:t>
      </w:r>
      <w:r>
        <w:t xml:space="preserve"> was distributed. </w:t>
      </w:r>
    </w:p>
    <w:p w:rsidR="00C15173" w:rsidRDefault="00C15173" w:rsidP="00C15173">
      <w:pPr>
        <w:pStyle w:val="ListParagraph"/>
        <w:ind w:left="1440"/>
      </w:pPr>
      <w:r>
        <w:object w:dxaOrig="1537"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Link" ProgID="Word.Document.12" ShapeID="_x0000_i1025" DrawAspect="Icon" r:id="rId10" UpdateMode="Always">
            <o:LinkType>EnhancedMetaFile</o:LinkType>
            <o:LockedField>false</o:LockedField>
            <o:FieldCodes>\f 0</o:FieldCodes>
          </o:OLEObject>
        </w:object>
      </w:r>
    </w:p>
    <w:p w:rsidR="00843F29" w:rsidRPr="00177009" w:rsidRDefault="00843F29" w:rsidP="006B5E42">
      <w:pPr>
        <w:pStyle w:val="ListParagraph"/>
        <w:widowControl w:val="0"/>
        <w:autoSpaceDE w:val="0"/>
        <w:autoSpaceDN w:val="0"/>
        <w:adjustRightInd w:val="0"/>
        <w:ind w:left="1440"/>
      </w:pPr>
    </w:p>
    <w:p w:rsidR="00CF5D33" w:rsidRPr="00A8408A" w:rsidRDefault="00CF5D33" w:rsidP="00250AD2">
      <w:pPr>
        <w:pStyle w:val="ListParagraph"/>
        <w:widowControl w:val="0"/>
        <w:numPr>
          <w:ilvl w:val="0"/>
          <w:numId w:val="1"/>
        </w:numPr>
        <w:autoSpaceDE w:val="0"/>
        <w:autoSpaceDN w:val="0"/>
        <w:adjustRightInd w:val="0"/>
        <w:spacing w:line="360" w:lineRule="auto"/>
        <w:rPr>
          <w:rFonts w:cs="Calibri"/>
          <w:b/>
          <w:bCs/>
        </w:rPr>
      </w:pPr>
      <w:r w:rsidRPr="00A8408A">
        <w:rPr>
          <w:rFonts w:cs="Calibri"/>
          <w:b/>
          <w:bCs/>
        </w:rPr>
        <w:t>Reports</w:t>
      </w:r>
      <w:r w:rsidR="00FD72B1">
        <w:rPr>
          <w:rFonts w:cs="Calibri"/>
          <w:b/>
          <w:bCs/>
        </w:rPr>
        <w:t xml:space="preserve"> </w:t>
      </w:r>
    </w:p>
    <w:p w:rsidR="00993A33" w:rsidRPr="00FD72B1" w:rsidRDefault="002E2567" w:rsidP="00FD72B1">
      <w:pPr>
        <w:pStyle w:val="ListParagraph"/>
        <w:widowControl w:val="0"/>
        <w:numPr>
          <w:ilvl w:val="0"/>
          <w:numId w:val="14"/>
        </w:numPr>
        <w:autoSpaceDE w:val="0"/>
        <w:autoSpaceDN w:val="0"/>
        <w:adjustRightInd w:val="0"/>
      </w:pPr>
      <w:proofErr w:type="spellStart"/>
      <w:r w:rsidRPr="00FD72B1">
        <w:rPr>
          <w:b/>
        </w:rPr>
        <w:t>LatinX</w:t>
      </w:r>
      <w:proofErr w:type="spellEnd"/>
      <w:r w:rsidRPr="00FD72B1">
        <w:rPr>
          <w:b/>
        </w:rPr>
        <w:t xml:space="preserve"> </w:t>
      </w:r>
      <w:r w:rsidR="00993A33" w:rsidRPr="00FD72B1">
        <w:rPr>
          <w:b/>
        </w:rPr>
        <w:t xml:space="preserve">(Hispanic) </w:t>
      </w:r>
      <w:r w:rsidRPr="00FD72B1">
        <w:rPr>
          <w:b/>
        </w:rPr>
        <w:t>Heritage Celebration</w:t>
      </w:r>
      <w:r w:rsidR="00993A33" w:rsidRPr="00FD72B1">
        <w:rPr>
          <w:b/>
        </w:rPr>
        <w:t xml:space="preserve"> </w:t>
      </w:r>
      <w:r w:rsidR="00993A33" w:rsidRPr="00993A33">
        <w:t>(Altamirano</w:t>
      </w:r>
      <w:r w:rsidR="005B7D67">
        <w:t xml:space="preserve"> &amp; Mares</w:t>
      </w:r>
      <w:r w:rsidR="002E17A5">
        <w:t xml:space="preserve"> Tamayo</w:t>
      </w:r>
      <w:r w:rsidR="00993A33" w:rsidRPr="00993A33">
        <w:t>)</w:t>
      </w:r>
    </w:p>
    <w:p w:rsidR="006A76F1" w:rsidRPr="006A76F1" w:rsidRDefault="006A76F1" w:rsidP="006A76F1">
      <w:pPr>
        <w:pStyle w:val="ListParagraph"/>
        <w:widowControl w:val="0"/>
        <w:numPr>
          <w:ilvl w:val="2"/>
          <w:numId w:val="1"/>
        </w:numPr>
        <w:autoSpaceDE w:val="0"/>
        <w:autoSpaceDN w:val="0"/>
        <w:adjustRightInd w:val="0"/>
        <w:rPr>
          <w:b/>
        </w:rPr>
      </w:pPr>
      <w:r>
        <w:t xml:space="preserve">All of the events are now updated on the </w:t>
      </w:r>
      <w:hyperlink r:id="rId11" w:history="1">
        <w:r w:rsidRPr="006A76F1">
          <w:rPr>
            <w:rStyle w:val="Hyperlink"/>
          </w:rPr>
          <w:t>ALE website</w:t>
        </w:r>
      </w:hyperlink>
      <w:r w:rsidR="003640DE">
        <w:t xml:space="preserve"> and ALE hopes to </w:t>
      </w:r>
      <w:r w:rsidR="003640DE">
        <w:lastRenderedPageBreak/>
        <w:t>continue its celebration by holding event</w:t>
      </w:r>
      <w:r w:rsidR="00B43702">
        <w:t>s</w:t>
      </w:r>
      <w:r w:rsidR="003640DE">
        <w:t xml:space="preserve"> on a monthly basis. </w:t>
      </w:r>
    </w:p>
    <w:p w:rsidR="00FD72B1" w:rsidRPr="005B7D67" w:rsidRDefault="006A76F1" w:rsidP="00BD2BCA">
      <w:pPr>
        <w:pStyle w:val="ListParagraph"/>
        <w:widowControl w:val="0"/>
        <w:numPr>
          <w:ilvl w:val="2"/>
          <w:numId w:val="1"/>
        </w:numPr>
        <w:autoSpaceDE w:val="0"/>
        <w:autoSpaceDN w:val="0"/>
        <w:adjustRightInd w:val="0"/>
        <w:rPr>
          <w:b/>
        </w:rPr>
      </w:pPr>
      <w:r>
        <w:t xml:space="preserve">On </w:t>
      </w:r>
      <w:r w:rsidR="00843F29">
        <w:t>October 15</w:t>
      </w:r>
      <w:r w:rsidR="00843F29" w:rsidRPr="00843F29">
        <w:rPr>
          <w:vertAlign w:val="superscript"/>
        </w:rPr>
        <w:t>th</w:t>
      </w:r>
      <w:r>
        <w:t xml:space="preserve">, </w:t>
      </w:r>
      <w:r w:rsidR="00843F29">
        <w:t xml:space="preserve">ALE </w:t>
      </w:r>
      <w:r>
        <w:t xml:space="preserve">will </w:t>
      </w:r>
      <w:r w:rsidR="00423304">
        <w:t xml:space="preserve">provide a presentation at the Board of Trustees meeting to report out on the many celebrations and highlight the successes of the culture. </w:t>
      </w:r>
    </w:p>
    <w:p w:rsidR="005B7D67" w:rsidRDefault="005B7D67" w:rsidP="00BD2BCA">
      <w:pPr>
        <w:pStyle w:val="ListParagraph"/>
        <w:widowControl w:val="0"/>
        <w:numPr>
          <w:ilvl w:val="2"/>
          <w:numId w:val="1"/>
        </w:numPr>
        <w:autoSpaceDE w:val="0"/>
        <w:autoSpaceDN w:val="0"/>
        <w:adjustRightInd w:val="0"/>
      </w:pPr>
      <w:r w:rsidRPr="005B7D67">
        <w:t>Mares</w:t>
      </w:r>
      <w:r w:rsidR="000D0C3A">
        <w:t>-Tamayo</w:t>
      </w:r>
      <w:r w:rsidRPr="005B7D67">
        <w:t xml:space="preserve"> </w:t>
      </w:r>
      <w:r w:rsidR="003640DE">
        <w:t>distributed</w:t>
      </w:r>
      <w:r>
        <w:t xml:space="preserve"> the </w:t>
      </w:r>
      <w:proofErr w:type="spellStart"/>
      <w:r>
        <w:t>LatinX</w:t>
      </w:r>
      <w:proofErr w:type="spellEnd"/>
      <w:r>
        <w:t xml:space="preserve"> Heritage Month flyer and a timeline</w:t>
      </w:r>
      <w:r w:rsidR="003640DE">
        <w:t xml:space="preserve"> of PCC’s </w:t>
      </w:r>
      <w:proofErr w:type="spellStart"/>
      <w:r w:rsidR="003640DE">
        <w:t>LatinX</w:t>
      </w:r>
      <w:proofErr w:type="spellEnd"/>
      <w:r w:rsidR="003640DE">
        <w:t xml:space="preserve"> history. </w:t>
      </w:r>
    </w:p>
    <w:p w:rsidR="005B7D67" w:rsidRDefault="005B7D67" w:rsidP="005B7D67">
      <w:pPr>
        <w:pStyle w:val="ListParagraph"/>
        <w:widowControl w:val="0"/>
        <w:autoSpaceDE w:val="0"/>
        <w:autoSpaceDN w:val="0"/>
        <w:adjustRightInd w:val="0"/>
        <w:ind w:left="2160"/>
      </w:pPr>
    </w:p>
    <w:p w:rsidR="005B7D67" w:rsidRDefault="005B7D67" w:rsidP="005B7D67">
      <w:pPr>
        <w:pStyle w:val="ListParagraph"/>
        <w:widowControl w:val="0"/>
        <w:autoSpaceDE w:val="0"/>
        <w:autoSpaceDN w:val="0"/>
        <w:adjustRightInd w:val="0"/>
        <w:ind w:left="2160"/>
      </w:pPr>
      <w:r>
        <w:object w:dxaOrig="1537" w:dyaOrig="997">
          <v:shape id="_x0000_i1026" type="#_x0000_t75" style="width:77.25pt;height:50.25pt" o:ole="">
            <v:imagedata r:id="rId12" o:title=""/>
          </v:shape>
          <o:OLEObject Type="Link" ProgID="Acrobat.Document.DC" ShapeID="_x0000_i1026" DrawAspect="Icon" r:id="rId13" UpdateMode="Always">
            <o:LinkType>EnhancedMetaFile</o:LinkType>
            <o:LockedField>false</o:LockedField>
            <o:FieldCodes>\f 0</o:FieldCodes>
          </o:OLEObject>
        </w:object>
      </w:r>
      <w:r>
        <w:tab/>
      </w:r>
      <w:r>
        <w:object w:dxaOrig="1537" w:dyaOrig="997">
          <v:shape id="_x0000_i1027" type="#_x0000_t75" style="width:77.25pt;height:50.25pt" o:ole="">
            <v:imagedata r:id="rId14" o:title=""/>
          </v:shape>
          <o:OLEObject Type="Link" ProgID="Acrobat.Document.DC" ShapeID="_x0000_i1027" DrawAspect="Icon" r:id="rId15" UpdateMode="Always">
            <o:LinkType>EnhancedMetaFile</o:LinkType>
            <o:LockedField>false</o:LockedField>
            <o:FieldCodes>\f 0</o:FieldCodes>
          </o:OLEObject>
        </w:object>
      </w:r>
    </w:p>
    <w:p w:rsidR="005B7D67" w:rsidRPr="005B7D67" w:rsidRDefault="005B7D67" w:rsidP="005B7D67">
      <w:pPr>
        <w:pStyle w:val="ListParagraph"/>
        <w:widowControl w:val="0"/>
        <w:autoSpaceDE w:val="0"/>
        <w:autoSpaceDN w:val="0"/>
        <w:adjustRightInd w:val="0"/>
        <w:ind w:left="2160"/>
      </w:pPr>
    </w:p>
    <w:p w:rsidR="00FA2A77" w:rsidRPr="00FA2A77" w:rsidRDefault="00FD72B1" w:rsidP="00FA2A77">
      <w:pPr>
        <w:pStyle w:val="ListParagraph"/>
        <w:widowControl w:val="0"/>
        <w:numPr>
          <w:ilvl w:val="0"/>
          <w:numId w:val="14"/>
        </w:numPr>
        <w:autoSpaceDE w:val="0"/>
        <w:autoSpaceDN w:val="0"/>
        <w:adjustRightInd w:val="0"/>
        <w:rPr>
          <w:b/>
        </w:rPr>
      </w:pPr>
      <w:r w:rsidRPr="00FD72B1">
        <w:rPr>
          <w:b/>
        </w:rPr>
        <w:t>Latino Heritage Parade</w:t>
      </w:r>
      <w:r w:rsidR="002E17A5">
        <w:rPr>
          <w:b/>
        </w:rPr>
        <w:t xml:space="preserve"> </w:t>
      </w:r>
      <w:r>
        <w:t xml:space="preserve">- </w:t>
      </w:r>
      <w:r w:rsidR="00120985">
        <w:t xml:space="preserve">The </w:t>
      </w:r>
      <w:hyperlink r:id="rId16" w:history="1">
        <w:r w:rsidR="00120985" w:rsidRPr="00120985">
          <w:rPr>
            <w:rStyle w:val="Hyperlink"/>
          </w:rPr>
          <w:t>Latino Heritage Parade and Festival</w:t>
        </w:r>
      </w:hyperlink>
      <w:r w:rsidR="00120985">
        <w:t xml:space="preserve"> will be held on </w:t>
      </w:r>
      <w:r w:rsidR="006937E4">
        <w:t xml:space="preserve">Saturday, </w:t>
      </w:r>
      <w:r w:rsidR="002E2567">
        <w:t>October 19</w:t>
      </w:r>
      <w:r w:rsidR="002E2567" w:rsidRPr="00FD72B1">
        <w:rPr>
          <w:vertAlign w:val="superscript"/>
        </w:rPr>
        <w:t>th</w:t>
      </w:r>
      <w:r w:rsidR="00120985">
        <w:t xml:space="preserve"> from 11:00AM to 4:00PM at the Villa Parke Community Center. </w:t>
      </w:r>
    </w:p>
    <w:p w:rsidR="00B43702" w:rsidRPr="00332625" w:rsidRDefault="00B43702" w:rsidP="006F6AEE">
      <w:pPr>
        <w:pStyle w:val="ListParagraph"/>
        <w:widowControl w:val="0"/>
        <w:numPr>
          <w:ilvl w:val="0"/>
          <w:numId w:val="14"/>
        </w:numPr>
        <w:autoSpaceDE w:val="0"/>
        <w:autoSpaceDN w:val="0"/>
        <w:adjustRightInd w:val="0"/>
        <w:rPr>
          <w:b/>
        </w:rPr>
      </w:pPr>
      <w:r>
        <w:rPr>
          <w:b/>
        </w:rPr>
        <w:t xml:space="preserve">Pathways </w:t>
      </w:r>
      <w:r>
        <w:t>(Altamirano)- 2</w:t>
      </w:r>
      <w:r w:rsidR="00683703">
        <w:t>,</w:t>
      </w:r>
      <w:r>
        <w:t xml:space="preserve">821 students completed the necessary FYE Program requirements; 1,464 were </w:t>
      </w:r>
      <w:proofErr w:type="spellStart"/>
      <w:r>
        <w:t>LatinX</w:t>
      </w:r>
      <w:proofErr w:type="spellEnd"/>
      <w:r>
        <w:t xml:space="preserve"> students and 989 are in the district. The highest number of students were from Arcadia High School with 219 followed by Temple City High School with 174. To successfully complete the program, students must complete all the </w:t>
      </w:r>
      <w:hyperlink r:id="rId17" w:history="1">
        <w:r w:rsidRPr="00B43702">
          <w:rPr>
            <w:rStyle w:val="Hyperlink"/>
          </w:rPr>
          <w:t>requirements</w:t>
        </w:r>
      </w:hyperlink>
      <w:r>
        <w:t xml:space="preserve">.  </w:t>
      </w:r>
    </w:p>
    <w:p w:rsidR="00332625" w:rsidRDefault="00332625" w:rsidP="00332625">
      <w:pPr>
        <w:pStyle w:val="ListParagraph"/>
        <w:numPr>
          <w:ilvl w:val="0"/>
          <w:numId w:val="14"/>
        </w:numPr>
      </w:pPr>
      <w:r w:rsidRPr="00332625">
        <w:rPr>
          <w:b/>
        </w:rPr>
        <w:t>CORE Program</w:t>
      </w:r>
      <w:r w:rsidR="003830D7">
        <w:t xml:space="preserve"> (Olivo)- T</w:t>
      </w:r>
      <w:r>
        <w:t>h</w:t>
      </w:r>
      <w:r w:rsidR="00D94F0F">
        <w:t>is</w:t>
      </w:r>
      <w:r>
        <w:t xml:space="preserve"> </w:t>
      </w:r>
      <w:hyperlink r:id="rId18" w:history="1">
        <w:r w:rsidRPr="00E02FC3">
          <w:rPr>
            <w:rStyle w:val="Hyperlink"/>
          </w:rPr>
          <w:t>program</w:t>
        </w:r>
      </w:hyperlink>
      <w:r>
        <w:t xml:space="preserve"> </w:t>
      </w:r>
      <w:r w:rsidR="00D94F0F">
        <w:t xml:space="preserve">received a grant from the Chancellor’s Office and is </w:t>
      </w:r>
      <w:r>
        <w:t>specifically</w:t>
      </w:r>
      <w:r w:rsidR="00D94F0F">
        <w:t xml:space="preserve"> designed to </w:t>
      </w:r>
      <w:r>
        <w:t xml:space="preserve">assist formerly </w:t>
      </w:r>
      <w:r w:rsidR="003830D7">
        <w:t>incarcerated</w:t>
      </w:r>
      <w:r>
        <w:t xml:space="preserve"> </w:t>
      </w:r>
      <w:r w:rsidR="00E02FC3">
        <w:t xml:space="preserve">and system impacted students enrolling at PCC.  </w:t>
      </w:r>
      <w:r w:rsidR="00D94F0F">
        <w:t>A total of 20 students have signed up with an additional 15 students currently being scheduled.</w:t>
      </w:r>
    </w:p>
    <w:p w:rsidR="003830D7" w:rsidRPr="00B43702" w:rsidRDefault="003830D7" w:rsidP="003830D7">
      <w:pPr>
        <w:pStyle w:val="ListParagraph"/>
        <w:widowControl w:val="0"/>
        <w:numPr>
          <w:ilvl w:val="0"/>
          <w:numId w:val="14"/>
        </w:numPr>
        <w:autoSpaceDE w:val="0"/>
        <w:autoSpaceDN w:val="0"/>
        <w:adjustRightInd w:val="0"/>
        <w:rPr>
          <w:b/>
        </w:rPr>
      </w:pPr>
      <w:proofErr w:type="spellStart"/>
      <w:r w:rsidRPr="006F6AEE">
        <w:rPr>
          <w:b/>
        </w:rPr>
        <w:t>Adelante</w:t>
      </w:r>
      <w:proofErr w:type="spellEnd"/>
      <w:r w:rsidRPr="006F6AEE">
        <w:rPr>
          <w:b/>
        </w:rPr>
        <w:t xml:space="preserve"> Young Men Conference</w:t>
      </w:r>
      <w:r>
        <w:rPr>
          <w:b/>
        </w:rPr>
        <w:t xml:space="preserve"> </w:t>
      </w:r>
      <w:r w:rsidRPr="00B43702">
        <w:t>(Murga)</w:t>
      </w:r>
      <w:r w:rsidRPr="006F6AEE">
        <w:rPr>
          <w:b/>
        </w:rPr>
        <w:t xml:space="preserve">- </w:t>
      </w:r>
      <w:r>
        <w:t xml:space="preserve">The </w:t>
      </w:r>
      <w:hyperlink r:id="rId19" w:history="1">
        <w:r w:rsidRPr="006F6AEE">
          <w:rPr>
            <w:rStyle w:val="Hyperlink"/>
          </w:rPr>
          <w:t>conference</w:t>
        </w:r>
      </w:hyperlink>
      <w:r>
        <w:t xml:space="preserve"> will take place on Saturday, October 26</w:t>
      </w:r>
      <w:r w:rsidRPr="006937E4">
        <w:rPr>
          <w:vertAlign w:val="superscript"/>
        </w:rPr>
        <w:t>th</w:t>
      </w:r>
      <w:r>
        <w:t xml:space="preserve"> at Pasadena City College. There are about 70 workshop presentations and nearly 1500 students attending. Ray Rodriguez will be the keynote speaker this year. </w:t>
      </w:r>
    </w:p>
    <w:p w:rsidR="00BF34CD" w:rsidRPr="00BF34CD" w:rsidRDefault="000D0C3A" w:rsidP="006B5E42">
      <w:pPr>
        <w:pStyle w:val="ListParagraph"/>
        <w:widowControl w:val="0"/>
        <w:numPr>
          <w:ilvl w:val="0"/>
          <w:numId w:val="14"/>
        </w:numPr>
        <w:autoSpaceDE w:val="0"/>
        <w:autoSpaceDN w:val="0"/>
        <w:adjustRightInd w:val="0"/>
        <w:rPr>
          <w:b/>
        </w:rPr>
      </w:pPr>
      <w:r>
        <w:t xml:space="preserve">Murga reported </w:t>
      </w:r>
      <w:r w:rsidR="003830D7">
        <w:t>that</w:t>
      </w:r>
      <w:r>
        <w:t xml:space="preserve"> the summer Intro</w:t>
      </w:r>
      <w:r w:rsidR="003830D7">
        <w:t>duction</w:t>
      </w:r>
      <w:r>
        <w:t xml:space="preserve"> to College course went well and another </w:t>
      </w:r>
      <w:r w:rsidR="003830D7">
        <w:t xml:space="preserve">course is currently being scheduled with the assistance of Armando Duran. </w:t>
      </w:r>
      <w:r w:rsidR="00B30CD3">
        <w:t>M</w:t>
      </w:r>
      <w:r w:rsidR="006B5E42">
        <w:t>ental health first aide training</w:t>
      </w:r>
      <w:r w:rsidR="003830D7">
        <w:t xml:space="preserve"> courses are now being offered to teachers and parents. </w:t>
      </w:r>
      <w:proofErr w:type="spellStart"/>
      <w:r w:rsidR="003830D7">
        <w:t>Adelante</w:t>
      </w:r>
      <w:proofErr w:type="spellEnd"/>
      <w:r w:rsidR="003830D7">
        <w:t xml:space="preserve"> is l</w:t>
      </w:r>
      <w:r w:rsidR="006B5E42">
        <w:t xml:space="preserve">ooking to serve more youth and expand services. </w:t>
      </w:r>
    </w:p>
    <w:p w:rsidR="005A106E" w:rsidRPr="005A106E" w:rsidRDefault="003830D7" w:rsidP="005A106E">
      <w:pPr>
        <w:pStyle w:val="ListParagraph"/>
        <w:widowControl w:val="0"/>
        <w:numPr>
          <w:ilvl w:val="0"/>
          <w:numId w:val="14"/>
        </w:numPr>
        <w:autoSpaceDE w:val="0"/>
        <w:autoSpaceDN w:val="0"/>
        <w:adjustRightInd w:val="0"/>
        <w:rPr>
          <w:b/>
        </w:rPr>
      </w:pPr>
      <w:r>
        <w:t xml:space="preserve">Chavez reported on the </w:t>
      </w:r>
      <w:r w:rsidR="006B5E42">
        <w:t>aftersch</w:t>
      </w:r>
      <w:r>
        <w:t>ool dual reenrollment classes being offered at John Marshall High School; two sign language courses and one media course</w:t>
      </w:r>
      <w:r w:rsidR="006B5E42">
        <w:t xml:space="preserve">. </w:t>
      </w:r>
    </w:p>
    <w:p w:rsidR="006B5E42" w:rsidRPr="005A106E" w:rsidRDefault="003B3B19" w:rsidP="005A106E">
      <w:pPr>
        <w:pStyle w:val="ListParagraph"/>
        <w:widowControl w:val="0"/>
        <w:numPr>
          <w:ilvl w:val="0"/>
          <w:numId w:val="14"/>
        </w:numPr>
        <w:autoSpaceDE w:val="0"/>
        <w:autoSpaceDN w:val="0"/>
        <w:adjustRightInd w:val="0"/>
        <w:rPr>
          <w:b/>
        </w:rPr>
      </w:pPr>
      <w:hyperlink r:id="rId20" w:history="1">
        <w:r w:rsidR="005A106E" w:rsidRPr="005A106E">
          <w:rPr>
            <w:rStyle w:val="Hyperlink"/>
            <w:b/>
          </w:rPr>
          <w:t>Lancer P</w:t>
        </w:r>
        <w:r w:rsidR="006B5E42" w:rsidRPr="005A106E">
          <w:rPr>
            <w:rStyle w:val="Hyperlink"/>
            <w:b/>
          </w:rPr>
          <w:t>antry</w:t>
        </w:r>
      </w:hyperlink>
      <w:r w:rsidR="005A106E">
        <w:t xml:space="preserve"> (Olivo)</w:t>
      </w:r>
      <w:r w:rsidR="006B5E42">
        <w:t xml:space="preserve">- </w:t>
      </w:r>
      <w:r w:rsidR="005A106E">
        <w:t>the pantry will be offering an additional service called</w:t>
      </w:r>
      <w:r w:rsidR="006B5E42">
        <w:t xml:space="preserve"> </w:t>
      </w:r>
      <w:r w:rsidR="005A106E">
        <w:t xml:space="preserve">Lancer Bites where messages will be sent out to students alerting them of locations on campus with extra food leftover from events or meetings; students can simply go and grab a plate of food and food won’t go to waste. </w:t>
      </w:r>
    </w:p>
    <w:p w:rsidR="005A106E" w:rsidRPr="005A106E" w:rsidRDefault="005A106E" w:rsidP="005A106E">
      <w:pPr>
        <w:pStyle w:val="ListParagraph"/>
        <w:widowControl w:val="0"/>
        <w:autoSpaceDE w:val="0"/>
        <w:autoSpaceDN w:val="0"/>
        <w:adjustRightInd w:val="0"/>
        <w:ind w:left="1440"/>
        <w:rPr>
          <w:b/>
        </w:rPr>
      </w:pPr>
    </w:p>
    <w:p w:rsidR="002E2567" w:rsidRDefault="00B43702" w:rsidP="00FA2A77">
      <w:pPr>
        <w:pStyle w:val="ListParagraph"/>
        <w:widowControl w:val="0"/>
        <w:numPr>
          <w:ilvl w:val="0"/>
          <w:numId w:val="1"/>
        </w:numPr>
        <w:autoSpaceDE w:val="0"/>
        <w:autoSpaceDN w:val="0"/>
        <w:adjustRightInd w:val="0"/>
        <w:spacing w:line="360" w:lineRule="auto"/>
        <w:rPr>
          <w:rFonts w:cs="Calibri"/>
          <w:b/>
          <w:bCs/>
        </w:rPr>
      </w:pPr>
      <w:r>
        <w:rPr>
          <w:rFonts w:cs="Calibri"/>
          <w:b/>
          <w:bCs/>
        </w:rPr>
        <w:t>Announcements</w:t>
      </w:r>
    </w:p>
    <w:p w:rsidR="00332625" w:rsidRDefault="00332625" w:rsidP="00332625">
      <w:pPr>
        <w:pStyle w:val="ListParagraph"/>
        <w:numPr>
          <w:ilvl w:val="1"/>
          <w:numId w:val="1"/>
        </w:numPr>
      </w:pPr>
      <w:r>
        <w:t>Michaela Mares-Tamayo made an announcement of multiple events taking place on campus in the upcoming weeks. There have been discussions with the equity committee regarding student participation;</w:t>
      </w:r>
      <w:r w:rsidR="00683703">
        <w:t xml:space="preserve"> in the current political climate,</w:t>
      </w:r>
      <w:r>
        <w:t xml:space="preserve"> some </w:t>
      </w:r>
      <w:r>
        <w:lastRenderedPageBreak/>
        <w:t xml:space="preserve">students are not participating because they are worried </w:t>
      </w:r>
      <w:r w:rsidR="00683703">
        <w:t xml:space="preserve">some events will be a target for </w:t>
      </w:r>
      <w:r>
        <w:t>undocumented students. PCC is currently in the process o</w:t>
      </w:r>
      <w:r w:rsidR="0052764E">
        <w:t xml:space="preserve">f hiring a coordinator for the equity center (a new name is under discussion). </w:t>
      </w:r>
    </w:p>
    <w:p w:rsidR="00D94F0F" w:rsidRDefault="00D94F0F" w:rsidP="00D94F0F">
      <w:pPr>
        <w:pStyle w:val="ListParagraph"/>
        <w:numPr>
          <w:ilvl w:val="1"/>
          <w:numId w:val="1"/>
        </w:numPr>
      </w:pPr>
      <w:r>
        <w:t xml:space="preserve">Boekelheide announced that PCC will be participating in census and the March 2020 election; PCC will be hosting a neighborhood voting center on campus in March of 2020 for </w:t>
      </w:r>
      <w:r w:rsidR="006733A2">
        <w:t>multiple</w:t>
      </w:r>
      <w:r>
        <w:t xml:space="preserve"> days in the Circadian. There will be a lot of outreach through PCC student clubs and student services programs. </w:t>
      </w:r>
    </w:p>
    <w:p w:rsidR="00B43702" w:rsidRDefault="00B43702" w:rsidP="00B43702">
      <w:pPr>
        <w:pStyle w:val="ListParagraph"/>
        <w:widowControl w:val="0"/>
        <w:numPr>
          <w:ilvl w:val="1"/>
          <w:numId w:val="1"/>
        </w:numPr>
        <w:autoSpaceDE w:val="0"/>
        <w:autoSpaceDN w:val="0"/>
        <w:adjustRightInd w:val="0"/>
      </w:pPr>
      <w:r w:rsidRPr="00B43702">
        <w:t>Rodriguez</w:t>
      </w:r>
      <w:r w:rsidR="000D346F">
        <w:t xml:space="preserve">, district representative from </w:t>
      </w:r>
      <w:proofErr w:type="spellStart"/>
      <w:r w:rsidR="000D346F">
        <w:t>Assemblymember</w:t>
      </w:r>
      <w:proofErr w:type="spellEnd"/>
      <w:r w:rsidR="000D346F">
        <w:t xml:space="preserve"> Chris Holden’s office, </w:t>
      </w:r>
      <w:r>
        <w:t xml:space="preserve">announced </w:t>
      </w:r>
      <w:r w:rsidR="000D346F">
        <w:t xml:space="preserve">that there are still some bills, such as </w:t>
      </w:r>
      <w:hyperlink r:id="rId21" w:history="1">
        <w:r w:rsidR="000D346F" w:rsidRPr="005A106E">
          <w:rPr>
            <w:rStyle w:val="Hyperlink"/>
          </w:rPr>
          <w:t xml:space="preserve">AB30 </w:t>
        </w:r>
        <w:r w:rsidR="005A106E" w:rsidRPr="005A106E">
          <w:rPr>
            <w:rStyle w:val="Hyperlink"/>
          </w:rPr>
          <w:t>College and Career Access Pathways partnership</w:t>
        </w:r>
        <w:r w:rsidR="000D346F" w:rsidRPr="005A106E">
          <w:rPr>
            <w:rStyle w:val="Hyperlink"/>
          </w:rPr>
          <w:t>,</w:t>
        </w:r>
      </w:hyperlink>
      <w:r w:rsidR="000D346F">
        <w:t xml:space="preserve"> sitting on the governor’s desk with an October 13</w:t>
      </w:r>
      <w:r w:rsidR="000D346F" w:rsidRPr="000D346F">
        <w:rPr>
          <w:vertAlign w:val="superscript"/>
        </w:rPr>
        <w:t>th</w:t>
      </w:r>
      <w:r w:rsidR="000D346F">
        <w:t xml:space="preserve"> deadline. More updates to provide at the next meeting. </w:t>
      </w:r>
    </w:p>
    <w:p w:rsidR="000D346F" w:rsidRPr="00B43702" w:rsidRDefault="000D346F" w:rsidP="000D346F">
      <w:pPr>
        <w:pStyle w:val="ListParagraph"/>
        <w:widowControl w:val="0"/>
        <w:autoSpaceDE w:val="0"/>
        <w:autoSpaceDN w:val="0"/>
        <w:adjustRightInd w:val="0"/>
        <w:ind w:left="1440"/>
      </w:pPr>
    </w:p>
    <w:p w:rsidR="00254D85" w:rsidRPr="00D6569E" w:rsidRDefault="006B5E42" w:rsidP="00FA2A77">
      <w:pPr>
        <w:pStyle w:val="ListParagraph"/>
        <w:widowControl w:val="0"/>
        <w:numPr>
          <w:ilvl w:val="0"/>
          <w:numId w:val="1"/>
        </w:numPr>
        <w:autoSpaceDE w:val="0"/>
        <w:autoSpaceDN w:val="0"/>
        <w:adjustRightInd w:val="0"/>
        <w:spacing w:line="360" w:lineRule="auto"/>
        <w:rPr>
          <w:rFonts w:cs="Calibri"/>
          <w:b/>
          <w:bCs/>
        </w:rPr>
      </w:pPr>
      <w:r>
        <w:rPr>
          <w:rFonts w:cs="Calibri"/>
          <w:b/>
          <w:bCs/>
        </w:rPr>
        <w:t>Adjourn: 11:2</w:t>
      </w:r>
      <w:r w:rsidR="002E2567" w:rsidRPr="00D6569E">
        <w:rPr>
          <w:rFonts w:cs="Calibri"/>
          <w:b/>
          <w:bCs/>
        </w:rPr>
        <w:t>0AM</w:t>
      </w:r>
      <w:r w:rsidR="005E6D26" w:rsidRPr="00D6569E">
        <w:rPr>
          <w:rFonts w:cs="Calibri"/>
          <w:b/>
          <w:bCs/>
        </w:rPr>
        <w:t xml:space="preserve"> </w:t>
      </w:r>
      <w:r w:rsidR="00CF5D33" w:rsidRPr="00D6569E">
        <w:rPr>
          <w:rFonts w:cs="Calibri"/>
          <w:b/>
          <w:bCs/>
        </w:rPr>
        <w:tab/>
      </w:r>
    </w:p>
    <w:sectPr w:rsidR="00254D85" w:rsidRPr="00D6569E" w:rsidSect="00250AD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FD0" w:rsidRDefault="00640FD0" w:rsidP="00640FD0">
      <w:pPr>
        <w:spacing w:after="0" w:line="240" w:lineRule="auto"/>
      </w:pPr>
      <w:r>
        <w:separator/>
      </w:r>
    </w:p>
  </w:endnote>
  <w:endnote w:type="continuationSeparator" w:id="0">
    <w:p w:rsidR="00640FD0" w:rsidRDefault="00640FD0" w:rsidP="0064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56" w:rsidRDefault="002B43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56" w:rsidRDefault="002B43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56" w:rsidRDefault="002B43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D0" w:rsidRDefault="00640FD0" w:rsidP="00640FD0">
      <w:pPr>
        <w:spacing w:after="0" w:line="240" w:lineRule="auto"/>
      </w:pPr>
      <w:r>
        <w:separator/>
      </w:r>
    </w:p>
  </w:footnote>
  <w:footnote w:type="continuationSeparator" w:id="0">
    <w:p w:rsidR="00640FD0" w:rsidRDefault="00640FD0" w:rsidP="0064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56" w:rsidRDefault="002B43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56" w:rsidRDefault="002B43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56" w:rsidRDefault="002B43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1031"/>
    <w:multiLevelType w:val="hybridMultilevel"/>
    <w:tmpl w:val="AE022BEC"/>
    <w:lvl w:ilvl="0" w:tplc="04090001">
      <w:start w:val="1"/>
      <w:numFmt w:val="bullet"/>
      <w:lvlText w:val=""/>
      <w:lvlJc w:val="left"/>
      <w:pPr>
        <w:ind w:left="2520" w:hanging="360"/>
      </w:pPr>
      <w:rPr>
        <w:rFonts w:ascii="Symbol" w:hAnsi="Symbol" w:hint="default"/>
      </w:rPr>
    </w:lvl>
    <w:lvl w:ilvl="1" w:tplc="9DE27C8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1697CA6"/>
    <w:multiLevelType w:val="hybridMultilevel"/>
    <w:tmpl w:val="6EDA27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285C1401"/>
    <w:multiLevelType w:val="hybridMultilevel"/>
    <w:tmpl w:val="362A5222"/>
    <w:lvl w:ilvl="0" w:tplc="7996EE36">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C04982"/>
    <w:multiLevelType w:val="hybridMultilevel"/>
    <w:tmpl w:val="A254E6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244E70"/>
    <w:multiLevelType w:val="hybridMultilevel"/>
    <w:tmpl w:val="DEDE72E0"/>
    <w:lvl w:ilvl="0" w:tplc="04090001">
      <w:start w:val="1"/>
      <w:numFmt w:val="bullet"/>
      <w:lvlText w:val=""/>
      <w:lvlJc w:val="left"/>
      <w:pPr>
        <w:ind w:left="2880" w:hanging="360"/>
      </w:pPr>
      <w:rPr>
        <w:rFonts w:ascii="Symbol" w:hAnsi="Symbol" w:hint="default"/>
      </w:rPr>
    </w:lvl>
    <w:lvl w:ilvl="1" w:tplc="9DE27C8A">
      <w:start w:val="1"/>
      <w:numFmt w:val="lowerLetter"/>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9F47F95"/>
    <w:multiLevelType w:val="hybridMultilevel"/>
    <w:tmpl w:val="9CFE4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711AED"/>
    <w:multiLevelType w:val="hybridMultilevel"/>
    <w:tmpl w:val="7338A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D00FD0"/>
    <w:multiLevelType w:val="hybridMultilevel"/>
    <w:tmpl w:val="CF70B534"/>
    <w:lvl w:ilvl="0" w:tplc="0409000F">
      <w:start w:val="1"/>
      <w:numFmt w:val="decimal"/>
      <w:lvlText w:val="%1."/>
      <w:lvlJc w:val="left"/>
      <w:pPr>
        <w:ind w:left="720" w:hanging="360"/>
      </w:pPr>
      <w:rPr>
        <w:rFonts w:hint="default"/>
      </w:rPr>
    </w:lvl>
    <w:lvl w:ilvl="1" w:tplc="20388926">
      <w:start w:val="1"/>
      <w:numFmt w:val="lowerLetter"/>
      <w:lvlText w:val="%2."/>
      <w:lvlJc w:val="left"/>
      <w:pPr>
        <w:ind w:left="1440" w:hanging="360"/>
      </w:pPr>
      <w:rPr>
        <w:rFonts w:hint="default"/>
        <w:b w:val="0"/>
      </w:rPr>
    </w:lvl>
    <w:lvl w:ilvl="2" w:tplc="10EA3828">
      <w:start w:val="1"/>
      <w:numFmt w:val="lowerRoman"/>
      <w:lvlText w:val="%3."/>
      <w:lvlJc w:val="right"/>
      <w:pPr>
        <w:ind w:left="2160" w:hanging="180"/>
      </w:pPr>
      <w:rPr>
        <w:b w:val="0"/>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A4B5F"/>
    <w:multiLevelType w:val="hybridMultilevel"/>
    <w:tmpl w:val="D7A6B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55AB2"/>
    <w:multiLevelType w:val="hybridMultilevel"/>
    <w:tmpl w:val="DBA61674"/>
    <w:lvl w:ilvl="0" w:tplc="E174B7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F477AE"/>
    <w:multiLevelType w:val="hybridMultilevel"/>
    <w:tmpl w:val="6122E848"/>
    <w:lvl w:ilvl="0" w:tplc="04090017">
      <w:start w:val="1"/>
      <w:numFmt w:val="lowerLetter"/>
      <w:lvlText w:val="%1)"/>
      <w:lvlJc w:val="left"/>
      <w:pPr>
        <w:ind w:left="720" w:hanging="360"/>
      </w:pPr>
      <w:rPr>
        <w:rFonts w:hint="default"/>
      </w:rPr>
    </w:lvl>
    <w:lvl w:ilvl="1" w:tplc="9DE27C8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6013C"/>
    <w:multiLevelType w:val="hybridMultilevel"/>
    <w:tmpl w:val="31F04B3E"/>
    <w:lvl w:ilvl="0" w:tplc="04090019">
      <w:start w:val="1"/>
      <w:numFmt w:val="lowerLetter"/>
      <w:lvlText w:val="%1."/>
      <w:lvlJc w:val="left"/>
      <w:pPr>
        <w:ind w:left="720" w:hanging="360"/>
      </w:pPr>
      <w:rPr>
        <w:rFonts w:hint="default"/>
      </w:rPr>
    </w:lvl>
    <w:lvl w:ilvl="1" w:tplc="9DE27C8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66039"/>
    <w:multiLevelType w:val="hybridMultilevel"/>
    <w:tmpl w:val="BC56A0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1B3FCD"/>
    <w:multiLevelType w:val="hybridMultilevel"/>
    <w:tmpl w:val="B140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BD4A08"/>
    <w:multiLevelType w:val="hybridMultilevel"/>
    <w:tmpl w:val="D5D2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B2157"/>
    <w:multiLevelType w:val="hybridMultilevel"/>
    <w:tmpl w:val="1E04DE66"/>
    <w:lvl w:ilvl="0" w:tplc="AD4E195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13"/>
  </w:num>
  <w:num w:numId="4">
    <w:abstractNumId w:val="1"/>
  </w:num>
  <w:num w:numId="5">
    <w:abstractNumId w:val="14"/>
  </w:num>
  <w:num w:numId="6">
    <w:abstractNumId w:val="4"/>
  </w:num>
  <w:num w:numId="7">
    <w:abstractNumId w:val="6"/>
  </w:num>
  <w:num w:numId="8">
    <w:abstractNumId w:val="8"/>
  </w:num>
  <w:num w:numId="9">
    <w:abstractNumId w:val="10"/>
  </w:num>
  <w:num w:numId="10">
    <w:abstractNumId w:val="11"/>
  </w:num>
  <w:num w:numId="11">
    <w:abstractNumId w:val="2"/>
  </w:num>
  <w:num w:numId="12">
    <w:abstractNumId w:val="0"/>
  </w:num>
  <w:num w:numId="13">
    <w:abstractNumId w:val="3"/>
  </w:num>
  <w:num w:numId="14">
    <w:abstractNumId w:val="1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33"/>
    <w:rsid w:val="00016BBD"/>
    <w:rsid w:val="00042C20"/>
    <w:rsid w:val="000678DE"/>
    <w:rsid w:val="0007425C"/>
    <w:rsid w:val="00083125"/>
    <w:rsid w:val="000B1415"/>
    <w:rsid w:val="000C2CDA"/>
    <w:rsid w:val="000D0C3A"/>
    <w:rsid w:val="000D346F"/>
    <w:rsid w:val="00120985"/>
    <w:rsid w:val="00121A36"/>
    <w:rsid w:val="00134004"/>
    <w:rsid w:val="0015080D"/>
    <w:rsid w:val="00151FD5"/>
    <w:rsid w:val="001575B6"/>
    <w:rsid w:val="00177009"/>
    <w:rsid w:val="00183F30"/>
    <w:rsid w:val="001932AA"/>
    <w:rsid w:val="001938BE"/>
    <w:rsid w:val="00197CE6"/>
    <w:rsid w:val="001A0B98"/>
    <w:rsid w:val="001B079D"/>
    <w:rsid w:val="001C5AF1"/>
    <w:rsid w:val="001C6F80"/>
    <w:rsid w:val="00201084"/>
    <w:rsid w:val="00216AC1"/>
    <w:rsid w:val="00240B2B"/>
    <w:rsid w:val="00242A5F"/>
    <w:rsid w:val="00250AD2"/>
    <w:rsid w:val="00254D85"/>
    <w:rsid w:val="002620A1"/>
    <w:rsid w:val="00287DED"/>
    <w:rsid w:val="00293A3D"/>
    <w:rsid w:val="002A59C6"/>
    <w:rsid w:val="002B4356"/>
    <w:rsid w:val="002C57E8"/>
    <w:rsid w:val="002D21B6"/>
    <w:rsid w:val="002E17A5"/>
    <w:rsid w:val="002E2567"/>
    <w:rsid w:val="002E5DE4"/>
    <w:rsid w:val="002F5A51"/>
    <w:rsid w:val="00312F73"/>
    <w:rsid w:val="00332625"/>
    <w:rsid w:val="00344584"/>
    <w:rsid w:val="003640DE"/>
    <w:rsid w:val="003648CC"/>
    <w:rsid w:val="003720F0"/>
    <w:rsid w:val="003830D7"/>
    <w:rsid w:val="003B3B19"/>
    <w:rsid w:val="003E443D"/>
    <w:rsid w:val="003E5C46"/>
    <w:rsid w:val="003F5433"/>
    <w:rsid w:val="00401BBD"/>
    <w:rsid w:val="004021A4"/>
    <w:rsid w:val="004138DA"/>
    <w:rsid w:val="004178DB"/>
    <w:rsid w:val="00420067"/>
    <w:rsid w:val="00423304"/>
    <w:rsid w:val="0043224B"/>
    <w:rsid w:val="004331B8"/>
    <w:rsid w:val="00450151"/>
    <w:rsid w:val="00476C7C"/>
    <w:rsid w:val="00487039"/>
    <w:rsid w:val="004A1683"/>
    <w:rsid w:val="004B5E94"/>
    <w:rsid w:val="004C5C16"/>
    <w:rsid w:val="0052764E"/>
    <w:rsid w:val="005328FC"/>
    <w:rsid w:val="005361A3"/>
    <w:rsid w:val="0055194C"/>
    <w:rsid w:val="005561D5"/>
    <w:rsid w:val="005A106E"/>
    <w:rsid w:val="005B7D67"/>
    <w:rsid w:val="005C0DDA"/>
    <w:rsid w:val="005D013E"/>
    <w:rsid w:val="005E6D26"/>
    <w:rsid w:val="00610FCB"/>
    <w:rsid w:val="00630EB8"/>
    <w:rsid w:val="00640FD0"/>
    <w:rsid w:val="00646AE9"/>
    <w:rsid w:val="006542EC"/>
    <w:rsid w:val="00657688"/>
    <w:rsid w:val="00660315"/>
    <w:rsid w:val="006733A2"/>
    <w:rsid w:val="0067504E"/>
    <w:rsid w:val="00683703"/>
    <w:rsid w:val="006937E4"/>
    <w:rsid w:val="006A7356"/>
    <w:rsid w:val="006A76F1"/>
    <w:rsid w:val="006B5E42"/>
    <w:rsid w:val="006C0CF9"/>
    <w:rsid w:val="006C1F1C"/>
    <w:rsid w:val="006C4BA0"/>
    <w:rsid w:val="006F6AEE"/>
    <w:rsid w:val="0071056D"/>
    <w:rsid w:val="007A5081"/>
    <w:rsid w:val="007B372B"/>
    <w:rsid w:val="0084194E"/>
    <w:rsid w:val="00843F29"/>
    <w:rsid w:val="008512FF"/>
    <w:rsid w:val="0086077D"/>
    <w:rsid w:val="008718FC"/>
    <w:rsid w:val="00874466"/>
    <w:rsid w:val="0088071F"/>
    <w:rsid w:val="0088100C"/>
    <w:rsid w:val="008A59F2"/>
    <w:rsid w:val="008B580E"/>
    <w:rsid w:val="008C2482"/>
    <w:rsid w:val="009003D8"/>
    <w:rsid w:val="00906458"/>
    <w:rsid w:val="009105CE"/>
    <w:rsid w:val="009366FC"/>
    <w:rsid w:val="009406CA"/>
    <w:rsid w:val="0096683D"/>
    <w:rsid w:val="00993A33"/>
    <w:rsid w:val="00994CB2"/>
    <w:rsid w:val="009A70C6"/>
    <w:rsid w:val="009B460A"/>
    <w:rsid w:val="009C3895"/>
    <w:rsid w:val="009D1A07"/>
    <w:rsid w:val="009D2447"/>
    <w:rsid w:val="009F2480"/>
    <w:rsid w:val="009F2758"/>
    <w:rsid w:val="009F56F3"/>
    <w:rsid w:val="00A039BB"/>
    <w:rsid w:val="00A04A47"/>
    <w:rsid w:val="00A20086"/>
    <w:rsid w:val="00A22C38"/>
    <w:rsid w:val="00A245BE"/>
    <w:rsid w:val="00A34574"/>
    <w:rsid w:val="00A45924"/>
    <w:rsid w:val="00A54295"/>
    <w:rsid w:val="00A813C9"/>
    <w:rsid w:val="00A8408A"/>
    <w:rsid w:val="00A847DE"/>
    <w:rsid w:val="00A931AB"/>
    <w:rsid w:val="00AB322F"/>
    <w:rsid w:val="00AC49C3"/>
    <w:rsid w:val="00AF0ABA"/>
    <w:rsid w:val="00B30CD3"/>
    <w:rsid w:val="00B43702"/>
    <w:rsid w:val="00B82713"/>
    <w:rsid w:val="00B8282E"/>
    <w:rsid w:val="00BB7EDF"/>
    <w:rsid w:val="00BC5A54"/>
    <w:rsid w:val="00BC6414"/>
    <w:rsid w:val="00BD2BCA"/>
    <w:rsid w:val="00BD4A97"/>
    <w:rsid w:val="00BD693B"/>
    <w:rsid w:val="00BD74D9"/>
    <w:rsid w:val="00BE294B"/>
    <w:rsid w:val="00BF34CD"/>
    <w:rsid w:val="00C15173"/>
    <w:rsid w:val="00C2387C"/>
    <w:rsid w:val="00C24967"/>
    <w:rsid w:val="00C52093"/>
    <w:rsid w:val="00C81E32"/>
    <w:rsid w:val="00C82081"/>
    <w:rsid w:val="00C936BE"/>
    <w:rsid w:val="00C9742C"/>
    <w:rsid w:val="00CA7C15"/>
    <w:rsid w:val="00CA7E67"/>
    <w:rsid w:val="00CB3C47"/>
    <w:rsid w:val="00CC084B"/>
    <w:rsid w:val="00CD6DF0"/>
    <w:rsid w:val="00CF5D33"/>
    <w:rsid w:val="00D1220A"/>
    <w:rsid w:val="00D124EC"/>
    <w:rsid w:val="00D12FC7"/>
    <w:rsid w:val="00D232FE"/>
    <w:rsid w:val="00D241D5"/>
    <w:rsid w:val="00D56859"/>
    <w:rsid w:val="00D6569E"/>
    <w:rsid w:val="00D74F02"/>
    <w:rsid w:val="00D810CB"/>
    <w:rsid w:val="00D821F1"/>
    <w:rsid w:val="00D84749"/>
    <w:rsid w:val="00D94F0F"/>
    <w:rsid w:val="00DA705A"/>
    <w:rsid w:val="00DA78B3"/>
    <w:rsid w:val="00DC10FE"/>
    <w:rsid w:val="00DC25C6"/>
    <w:rsid w:val="00E02FC3"/>
    <w:rsid w:val="00E06824"/>
    <w:rsid w:val="00E13027"/>
    <w:rsid w:val="00E22668"/>
    <w:rsid w:val="00E26087"/>
    <w:rsid w:val="00E32F84"/>
    <w:rsid w:val="00E343CE"/>
    <w:rsid w:val="00E66A7C"/>
    <w:rsid w:val="00E80697"/>
    <w:rsid w:val="00E84E6D"/>
    <w:rsid w:val="00E91EC3"/>
    <w:rsid w:val="00EA75F5"/>
    <w:rsid w:val="00EC5EAE"/>
    <w:rsid w:val="00EC6C94"/>
    <w:rsid w:val="00F247D5"/>
    <w:rsid w:val="00F35414"/>
    <w:rsid w:val="00F96A48"/>
    <w:rsid w:val="00FA0BE4"/>
    <w:rsid w:val="00FA2A77"/>
    <w:rsid w:val="00FA340E"/>
    <w:rsid w:val="00FA7271"/>
    <w:rsid w:val="00FD6E37"/>
    <w:rsid w:val="00FD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chartTrackingRefBased/>
  <w15:docId w15:val="{926922A7-E966-467F-B1FE-97A413C2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33"/>
  </w:style>
  <w:style w:type="paragraph" w:styleId="Heading1">
    <w:name w:val="heading 1"/>
    <w:basedOn w:val="Normal"/>
    <w:next w:val="Normal"/>
    <w:link w:val="Heading1Char"/>
    <w:uiPriority w:val="9"/>
    <w:qFormat/>
    <w:rsid w:val="0007425C"/>
    <w:pPr>
      <w:keepNext/>
      <w:keepLines/>
      <w:spacing w:before="240" w:after="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D33"/>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86077D"/>
    <w:rPr>
      <w:color w:val="0563C1" w:themeColor="hyperlink"/>
      <w:u w:val="single"/>
    </w:rPr>
  </w:style>
  <w:style w:type="character" w:customStyle="1" w:styleId="Heading1Char">
    <w:name w:val="Heading 1 Char"/>
    <w:basedOn w:val="DefaultParagraphFont"/>
    <w:link w:val="Heading1"/>
    <w:uiPriority w:val="9"/>
    <w:rsid w:val="0007425C"/>
    <w:rPr>
      <w:rFonts w:eastAsiaTheme="majorEastAsia" w:cstheme="majorBidi"/>
      <w:sz w:val="24"/>
      <w:szCs w:val="32"/>
    </w:rPr>
  </w:style>
  <w:style w:type="character" w:styleId="FollowedHyperlink">
    <w:name w:val="FollowedHyperlink"/>
    <w:basedOn w:val="DefaultParagraphFont"/>
    <w:uiPriority w:val="99"/>
    <w:semiHidden/>
    <w:unhideWhenUsed/>
    <w:rsid w:val="009406CA"/>
    <w:rPr>
      <w:color w:val="954F72" w:themeColor="followedHyperlink"/>
      <w:u w:val="single"/>
    </w:rPr>
  </w:style>
  <w:style w:type="paragraph" w:styleId="BalloonText">
    <w:name w:val="Balloon Text"/>
    <w:basedOn w:val="Normal"/>
    <w:link w:val="BalloonTextChar"/>
    <w:uiPriority w:val="99"/>
    <w:semiHidden/>
    <w:unhideWhenUsed/>
    <w:rsid w:val="00402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1A4"/>
    <w:rPr>
      <w:rFonts w:ascii="Segoe UI" w:hAnsi="Segoe UI" w:cs="Segoe UI"/>
      <w:sz w:val="18"/>
      <w:szCs w:val="18"/>
    </w:rPr>
  </w:style>
  <w:style w:type="paragraph" w:styleId="Header">
    <w:name w:val="header"/>
    <w:basedOn w:val="Normal"/>
    <w:link w:val="HeaderChar"/>
    <w:uiPriority w:val="99"/>
    <w:unhideWhenUsed/>
    <w:rsid w:val="00640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FD0"/>
  </w:style>
  <w:style w:type="paragraph" w:styleId="Footer">
    <w:name w:val="footer"/>
    <w:basedOn w:val="Normal"/>
    <w:link w:val="FooterChar"/>
    <w:uiPriority w:val="99"/>
    <w:unhideWhenUsed/>
    <w:rsid w:val="00640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63905">
      <w:bodyDiv w:val="1"/>
      <w:marLeft w:val="0"/>
      <w:marRight w:val="0"/>
      <w:marTop w:val="0"/>
      <w:marBottom w:val="0"/>
      <w:divBdr>
        <w:top w:val="none" w:sz="0" w:space="0" w:color="auto"/>
        <w:left w:val="none" w:sz="0" w:space="0" w:color="auto"/>
        <w:bottom w:val="none" w:sz="0" w:space="0" w:color="auto"/>
        <w:right w:val="none" w:sz="0" w:space="0" w:color="auto"/>
      </w:divBdr>
    </w:div>
    <w:div w:id="832186247">
      <w:bodyDiv w:val="1"/>
      <w:marLeft w:val="0"/>
      <w:marRight w:val="0"/>
      <w:marTop w:val="0"/>
      <w:marBottom w:val="0"/>
      <w:divBdr>
        <w:top w:val="none" w:sz="0" w:space="0" w:color="auto"/>
        <w:left w:val="none" w:sz="0" w:space="0" w:color="auto"/>
        <w:bottom w:val="none" w:sz="0" w:space="0" w:color="auto"/>
        <w:right w:val="none" w:sz="0" w:space="0" w:color="auto"/>
      </w:divBdr>
    </w:div>
    <w:div w:id="972102306">
      <w:bodyDiv w:val="1"/>
      <w:marLeft w:val="0"/>
      <w:marRight w:val="0"/>
      <w:marTop w:val="0"/>
      <w:marBottom w:val="0"/>
      <w:divBdr>
        <w:top w:val="none" w:sz="0" w:space="0" w:color="auto"/>
        <w:left w:val="none" w:sz="0" w:space="0" w:color="auto"/>
        <w:bottom w:val="none" w:sz="0" w:space="0" w:color="auto"/>
        <w:right w:val="none" w:sz="0" w:space="0" w:color="auto"/>
      </w:divBdr>
    </w:div>
    <w:div w:id="207762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file:///\\pccshare.pcc.local\sharedfolders\President's%20Office\President's%20Committees\President's%20Latino%20Advisory%20Committee%20(PLAC)\2019-2020\2019-09-18\LATINX%20HERITAGE%20MONTH%202019.pdf" TargetMode="External"/><Relationship Id="rId18" Type="http://schemas.openxmlformats.org/officeDocument/2006/relationships/hyperlink" Target="https://pasadena.edu/academics/support/core/index.php"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leginfo.legislature.ca.gov/faces/billTextClient.xhtml?bill_id=201920200AB30" TargetMode="Externa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hyperlink" Target="https://pasadena.edu/academics/support/pathways/for-students/index.ph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visitpasadena.com/events/latino-heritage-festival/" TargetMode="External"/><Relationship Id="rId20" Type="http://schemas.openxmlformats.org/officeDocument/2006/relationships/hyperlink" Target="https://pasadena.edu/campus-life/lancer-pantry/index.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sadena.edu/faculty-and-staff/ale/index.ph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file:///\\pccshare.pcc.local\sharedfolders\President's%20Office\President's%20Committees\President's%20Latino%20Advisory%20Committee%20(PLAC)\2019-2020\2019-09-18\LatinX%20History%20PCC.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file:///\\pccshare.pcc.local\sharedfolders\President's%20Office\President's%20Committees\President's%20Latino%20Advisory%20Committee%20(PLAC)\2019-2020\2019-09-18\2019-09-18%20Hiring%20Statistics%20(Updated).docx" TargetMode="External"/><Relationship Id="rId19" Type="http://schemas.openxmlformats.org/officeDocument/2006/relationships/hyperlink" Target="https://www.adelanteya.org/index.php/adelante-conferences/adelante-young-men-conference"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 Khwajazada</dc:creator>
  <cp:keywords/>
  <dc:description/>
  <cp:lastModifiedBy>Armine Galukyan</cp:lastModifiedBy>
  <cp:revision>18</cp:revision>
  <cp:lastPrinted>2019-10-09T22:04:00Z</cp:lastPrinted>
  <dcterms:created xsi:type="dcterms:W3CDTF">2019-09-19T17:22:00Z</dcterms:created>
  <dcterms:modified xsi:type="dcterms:W3CDTF">2019-10-21T21:38:00Z</dcterms:modified>
</cp:coreProperties>
</file>