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86" w:rsidRPr="0007425C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</w:rPr>
      </w:pPr>
      <w:bookmarkStart w:id="0" w:name="_GoBack"/>
      <w:bookmarkEnd w:id="0"/>
      <w:r w:rsidRPr="0007425C">
        <w:rPr>
          <w:rFonts w:eastAsia="Times New Roman" w:cs="Arial"/>
          <w:noProof/>
          <w:sz w:val="24"/>
        </w:rPr>
        <w:drawing>
          <wp:inline distT="0" distB="0" distL="0" distR="0" wp14:anchorId="33C208FA" wp14:editId="35DF1F7C">
            <wp:extent cx="1084580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25C">
        <w:rPr>
          <w:rFonts w:eastAsia="Times New Roman" w:cs="Arial"/>
          <w:b/>
          <w:bCs/>
          <w:sz w:val="24"/>
        </w:rPr>
        <w:t>PASADENA AREA COMMUNITY COLLEGE DISTRICT</w:t>
      </w:r>
      <w:r w:rsidRPr="0007425C">
        <w:rPr>
          <w:rFonts w:cs="Calibri"/>
          <w:bCs/>
          <w:noProof/>
          <w:sz w:val="24"/>
        </w:rPr>
        <w:drawing>
          <wp:inline distT="0" distB="0" distL="0" distR="0" wp14:anchorId="4BC7A885" wp14:editId="4598D34D">
            <wp:extent cx="866775" cy="87630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12408" r="21588" b="16248"/>
                    <a:stretch/>
                  </pic:blipFill>
                  <pic:spPr bwMode="auto">
                    <a:xfrm>
                      <a:off x="0" y="0"/>
                      <a:ext cx="867090" cy="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86" w:rsidRPr="0007425C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</w:rPr>
      </w:pPr>
      <w:r w:rsidRPr="0007425C">
        <w:rPr>
          <w:rFonts w:eastAsia="Times New Roman" w:cs="Arial"/>
          <w:b/>
          <w:bCs/>
          <w:sz w:val="24"/>
        </w:rPr>
        <w:t xml:space="preserve"> </w:t>
      </w:r>
      <w:r w:rsidRPr="0007425C">
        <w:rPr>
          <w:rFonts w:eastAsia="Times New Roman" w:cs="Arial"/>
          <w:b/>
          <w:bCs/>
          <w:sz w:val="24"/>
        </w:rPr>
        <w:tab/>
        <w:t>President’s Latino Advisory Committee (PLAC)</w:t>
      </w:r>
    </w:p>
    <w:p w:rsidR="00595C86" w:rsidRPr="00183F30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595C86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</w:rPr>
        <w:tab/>
      </w:r>
      <w:r w:rsidRPr="0007425C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07425C">
        <w:rPr>
          <w:rFonts w:cs="Arial"/>
          <w:i/>
          <w:sz w:val="24"/>
          <w:szCs w:val="24"/>
        </w:rPr>
        <w:t>To enhance the success of Latino students at PCC</w:t>
      </w:r>
    </w:p>
    <w:p w:rsidR="00595C86" w:rsidRDefault="00595C86" w:rsidP="00595C86">
      <w:pPr>
        <w:pStyle w:val="Heading1"/>
        <w:spacing w:before="0"/>
        <w:jc w:val="center"/>
        <w:rPr>
          <w:rFonts w:eastAsia="Times New Roman"/>
          <w:b/>
        </w:rPr>
      </w:pPr>
    </w:p>
    <w:p w:rsidR="00595C86" w:rsidRDefault="00595C86" w:rsidP="00595C86">
      <w:pPr>
        <w:pStyle w:val="Heading1"/>
        <w:spacing w:before="0"/>
        <w:jc w:val="center"/>
        <w:rPr>
          <w:rFonts w:eastAsia="Times New Roman"/>
          <w:b/>
        </w:rPr>
      </w:pPr>
      <w:r w:rsidRPr="0007425C">
        <w:rPr>
          <w:rFonts w:eastAsia="Times New Roman"/>
          <w:b/>
        </w:rPr>
        <w:t>Committee Minutes</w:t>
      </w:r>
    </w:p>
    <w:p w:rsidR="00595C86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07425C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1C76CE">
        <w:rPr>
          <w:rFonts w:eastAsia="Times New Roman" w:cs="Arial"/>
          <w:b/>
          <w:bCs/>
          <w:sz w:val="24"/>
          <w:szCs w:val="24"/>
        </w:rPr>
        <w:t>December 18</w:t>
      </w:r>
      <w:r>
        <w:rPr>
          <w:rFonts w:eastAsia="Times New Roman" w:cs="Arial"/>
          <w:b/>
          <w:bCs/>
          <w:sz w:val="24"/>
          <w:szCs w:val="24"/>
        </w:rPr>
        <w:t>, 2019</w:t>
      </w:r>
    </w:p>
    <w:p w:rsidR="00595C86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</w:p>
    <w:p w:rsidR="00595C86" w:rsidRPr="001C6F80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A05918">
        <w:rPr>
          <w:rFonts w:eastAsia="Times New Roman" w:cs="Arial"/>
          <w:bCs/>
          <w:i/>
          <w:color w:val="000000"/>
          <w:sz w:val="24"/>
          <w:szCs w:val="24"/>
        </w:rPr>
        <w:t>Members Present</w:t>
      </w:r>
      <w:r w:rsidRPr="00A05918">
        <w:rPr>
          <w:rFonts w:eastAsia="Times New Roman" w:cs="Arial"/>
          <w:bCs/>
          <w:color w:val="000000"/>
          <w:sz w:val="24"/>
          <w:szCs w:val="24"/>
        </w:rPr>
        <w:t xml:space="preserve">:  </w:t>
      </w:r>
      <w:r w:rsidR="00A05918" w:rsidRPr="004B4101">
        <w:rPr>
          <w:rFonts w:eastAsia="Times New Roman" w:cs="Arial"/>
          <w:bCs/>
          <w:sz w:val="24"/>
          <w:szCs w:val="24"/>
        </w:rPr>
        <w:t xml:space="preserve">E. </w:t>
      </w:r>
      <w:r w:rsidR="004B4101" w:rsidRPr="004B4101">
        <w:rPr>
          <w:rFonts w:eastAsia="Times New Roman" w:cs="Arial"/>
          <w:bCs/>
          <w:sz w:val="24"/>
          <w:szCs w:val="24"/>
        </w:rPr>
        <w:t>Bautista, E.</w:t>
      </w:r>
      <w:r w:rsidRPr="004B4101">
        <w:rPr>
          <w:rFonts w:eastAsia="Times New Roman" w:cs="Arial"/>
          <w:bCs/>
          <w:sz w:val="24"/>
          <w:szCs w:val="24"/>
        </w:rPr>
        <w:t xml:space="preserve"> Endrijonas,</w:t>
      </w:r>
      <w:r w:rsidR="004B4101" w:rsidRPr="004B4101">
        <w:rPr>
          <w:rFonts w:eastAsia="Times New Roman" w:cs="Arial"/>
          <w:bCs/>
          <w:sz w:val="24"/>
          <w:szCs w:val="24"/>
        </w:rPr>
        <w:t xml:space="preserve"> D. Hernandez,</w:t>
      </w:r>
      <w:r w:rsidR="00F25C43" w:rsidRPr="004B4101">
        <w:rPr>
          <w:rFonts w:eastAsia="Times New Roman" w:cs="Arial"/>
          <w:bCs/>
          <w:sz w:val="24"/>
          <w:szCs w:val="24"/>
        </w:rPr>
        <w:t xml:space="preserve"> K. Lopez,</w:t>
      </w:r>
      <w:r w:rsidRPr="004B4101">
        <w:rPr>
          <w:rFonts w:eastAsia="Times New Roman" w:cs="Arial"/>
          <w:bCs/>
          <w:sz w:val="24"/>
          <w:szCs w:val="24"/>
        </w:rPr>
        <w:t xml:space="preserve"> M. Mares-Tamayo, S. Murga</w:t>
      </w:r>
      <w:r w:rsidR="00A05918" w:rsidRPr="004B4101">
        <w:rPr>
          <w:rFonts w:eastAsia="Times New Roman" w:cs="Arial"/>
          <w:bCs/>
          <w:sz w:val="24"/>
          <w:szCs w:val="24"/>
        </w:rPr>
        <w:t xml:space="preserve">, </w:t>
      </w:r>
      <w:r w:rsidR="006973D5" w:rsidRPr="004B4101">
        <w:rPr>
          <w:rFonts w:eastAsia="Times New Roman" w:cs="Arial"/>
          <w:bCs/>
          <w:sz w:val="24"/>
          <w:szCs w:val="24"/>
        </w:rPr>
        <w:t xml:space="preserve">I. Ramirez, </w:t>
      </w:r>
    </w:p>
    <w:p w:rsidR="00595C86" w:rsidRPr="0007425C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Welcome and Introductions</w:t>
      </w:r>
    </w:p>
    <w:p w:rsidR="00595C86" w:rsidRDefault="00595C86" w:rsidP="00595C8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="Calibri"/>
          <w:bCs/>
          <w:sz w:val="24"/>
          <w:szCs w:val="24"/>
        </w:rPr>
      </w:pPr>
      <w:r w:rsidRPr="002175DC">
        <w:rPr>
          <w:rFonts w:cs="Calibri"/>
          <w:bCs/>
          <w:sz w:val="24"/>
          <w:szCs w:val="24"/>
        </w:rPr>
        <w:t>Meeting called to order at 10:0</w:t>
      </w:r>
      <w:r w:rsidR="004D1495">
        <w:rPr>
          <w:rFonts w:cs="Calibri"/>
          <w:bCs/>
          <w:sz w:val="24"/>
          <w:szCs w:val="24"/>
        </w:rPr>
        <w:t>6</w:t>
      </w:r>
      <w:r w:rsidRPr="002175DC">
        <w:rPr>
          <w:rFonts w:cs="Calibri"/>
          <w:bCs/>
          <w:sz w:val="24"/>
          <w:szCs w:val="24"/>
        </w:rPr>
        <w:t xml:space="preserve">AM. </w:t>
      </w:r>
    </w:p>
    <w:p w:rsidR="004B4101" w:rsidRDefault="004B4101" w:rsidP="004B41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Mares-Tamayo introduced the new QUEST Center coordinator, Desiree Hernandez. </w:t>
      </w:r>
    </w:p>
    <w:p w:rsidR="004B4101" w:rsidRPr="002175DC" w:rsidRDefault="004B4101" w:rsidP="004B41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sz w:val="24"/>
          <w:szCs w:val="24"/>
        </w:rPr>
      </w:pP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 xml:space="preserve">Approval of Minutes: </w:t>
      </w:r>
      <w:r w:rsidRPr="002175DC">
        <w:rPr>
          <w:rFonts w:cs="Calibri"/>
          <w:bCs/>
          <w:sz w:val="24"/>
          <w:szCs w:val="24"/>
        </w:rPr>
        <w:t xml:space="preserve">No quorum. Item tabled for the next meeting. </w:t>
      </w: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President’s Report (Erika Endrijonas)</w:t>
      </w:r>
    </w:p>
    <w:p w:rsidR="004D1495" w:rsidRPr="004D1495" w:rsidRDefault="004D1495" w:rsidP="004D14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Educational Master Plan (</w:t>
      </w:r>
      <w:r w:rsidR="00196FC5">
        <w:rPr>
          <w:sz w:val="24"/>
          <w:szCs w:val="24"/>
        </w:rPr>
        <w:t>“</w:t>
      </w:r>
      <w:r>
        <w:rPr>
          <w:sz w:val="24"/>
          <w:szCs w:val="24"/>
        </w:rPr>
        <w:t>EMP</w:t>
      </w:r>
      <w:r w:rsidR="00196FC5">
        <w:rPr>
          <w:sz w:val="24"/>
          <w:szCs w:val="24"/>
        </w:rPr>
        <w:t>”</w:t>
      </w:r>
      <w:r>
        <w:rPr>
          <w:sz w:val="24"/>
          <w:szCs w:val="24"/>
        </w:rPr>
        <w:t>) was presented to the Board of Trustees on December 11</w:t>
      </w:r>
      <w:r w:rsidRPr="004D14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a study session and will be submitted as an approval item by the beginning of the spring semester. </w:t>
      </w:r>
      <w:r w:rsidRPr="004D1495">
        <w:rPr>
          <w:sz w:val="24"/>
          <w:szCs w:val="24"/>
        </w:rPr>
        <w:t xml:space="preserve">The underpinning of the EMP are the statewide </w:t>
      </w:r>
      <w:r>
        <w:rPr>
          <w:sz w:val="24"/>
          <w:szCs w:val="24"/>
        </w:rPr>
        <w:t>V</w:t>
      </w:r>
      <w:r w:rsidRPr="004D1495">
        <w:rPr>
          <w:sz w:val="24"/>
          <w:szCs w:val="24"/>
        </w:rPr>
        <w:t xml:space="preserve">ision for </w:t>
      </w:r>
      <w:r>
        <w:rPr>
          <w:sz w:val="24"/>
          <w:szCs w:val="24"/>
        </w:rPr>
        <w:t>S</w:t>
      </w:r>
      <w:r w:rsidRPr="004D1495">
        <w:rPr>
          <w:sz w:val="24"/>
          <w:szCs w:val="24"/>
        </w:rPr>
        <w:t xml:space="preserve">uccess </w:t>
      </w:r>
      <w:r>
        <w:rPr>
          <w:sz w:val="24"/>
          <w:szCs w:val="24"/>
        </w:rPr>
        <w:t>goals</w:t>
      </w:r>
      <w:r w:rsidRPr="004D14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17A0" w:rsidRDefault="00CD17A0" w:rsidP="004D14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Facilities Master Plan (</w:t>
      </w:r>
      <w:r w:rsidR="00196FC5">
        <w:rPr>
          <w:sz w:val="24"/>
          <w:szCs w:val="24"/>
        </w:rPr>
        <w:t>“</w:t>
      </w:r>
      <w:r>
        <w:rPr>
          <w:sz w:val="24"/>
          <w:szCs w:val="24"/>
        </w:rPr>
        <w:t>FMP</w:t>
      </w:r>
      <w:r w:rsidR="00196FC5">
        <w:rPr>
          <w:sz w:val="24"/>
          <w:szCs w:val="24"/>
        </w:rPr>
        <w:t>”</w:t>
      </w:r>
      <w:r>
        <w:rPr>
          <w:sz w:val="24"/>
          <w:szCs w:val="24"/>
        </w:rPr>
        <w:t xml:space="preserve">) will be presented to the Board of Trustees as a study session in January 2020. HGA </w:t>
      </w:r>
      <w:r w:rsidR="003B2B75">
        <w:rPr>
          <w:sz w:val="24"/>
          <w:szCs w:val="24"/>
        </w:rPr>
        <w:t xml:space="preserve">Architects will present an </w:t>
      </w:r>
      <w:r>
        <w:rPr>
          <w:sz w:val="24"/>
          <w:szCs w:val="24"/>
        </w:rPr>
        <w:t xml:space="preserve">overview and share some ideas for the future of Pasadena City College (“PCC”) campuses.  </w:t>
      </w:r>
    </w:p>
    <w:p w:rsidR="00CD17A0" w:rsidRDefault="00CD17A0" w:rsidP="004D14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Pasadena City College will be celebrating its 100</w:t>
      </w:r>
      <w:r w:rsidRPr="00CD17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in 2024.</w:t>
      </w:r>
    </w:p>
    <w:p w:rsidR="004D1495" w:rsidRPr="004D1495" w:rsidRDefault="00CD17A0" w:rsidP="004D14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 President Endrijonas hosted a successful faculty/staff holiday party on December 3</w:t>
      </w:r>
      <w:r w:rsidRPr="00CD17A0">
        <w:rPr>
          <w:sz w:val="24"/>
          <w:szCs w:val="24"/>
          <w:vertAlign w:val="superscript"/>
        </w:rPr>
        <w:t>rd</w:t>
      </w:r>
      <w:r w:rsidR="003B2B75">
        <w:rPr>
          <w:sz w:val="24"/>
          <w:szCs w:val="24"/>
        </w:rPr>
        <w:t>.</w:t>
      </w:r>
    </w:p>
    <w:p w:rsidR="00F12FC4" w:rsidRPr="004D1495" w:rsidRDefault="00CD17A0" w:rsidP="004D14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PCC Foundation awarded </w:t>
      </w:r>
      <w:r w:rsidR="00A947A3">
        <w:rPr>
          <w:sz w:val="24"/>
          <w:szCs w:val="24"/>
        </w:rPr>
        <w:t>over</w:t>
      </w:r>
      <w:r>
        <w:rPr>
          <w:sz w:val="24"/>
          <w:szCs w:val="24"/>
        </w:rPr>
        <w:t xml:space="preserve"> $286,000 </w:t>
      </w:r>
      <w:r w:rsidR="003B2B75">
        <w:rPr>
          <w:sz w:val="24"/>
          <w:szCs w:val="24"/>
        </w:rPr>
        <w:t xml:space="preserve">in </w:t>
      </w:r>
      <w:r>
        <w:rPr>
          <w:sz w:val="24"/>
          <w:szCs w:val="24"/>
        </w:rPr>
        <w:t>scholarship</w:t>
      </w:r>
      <w:r w:rsidR="003B2B75">
        <w:rPr>
          <w:sz w:val="24"/>
          <w:szCs w:val="24"/>
        </w:rPr>
        <w:t>s at their Annual Scholarship Ceremony on December 6</w:t>
      </w:r>
      <w:r w:rsidR="003B2B75" w:rsidRPr="003B2B75">
        <w:rPr>
          <w:sz w:val="24"/>
          <w:szCs w:val="24"/>
          <w:vertAlign w:val="superscript"/>
        </w:rPr>
        <w:t>th</w:t>
      </w:r>
      <w:r w:rsidR="003B2B75">
        <w:rPr>
          <w:sz w:val="24"/>
          <w:szCs w:val="24"/>
        </w:rPr>
        <w:t xml:space="preserve">. </w:t>
      </w:r>
    </w:p>
    <w:p w:rsidR="00387026" w:rsidRPr="002175DC" w:rsidRDefault="00387026" w:rsidP="00595C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75DC">
        <w:rPr>
          <w:b/>
          <w:sz w:val="24"/>
          <w:szCs w:val="24"/>
        </w:rPr>
        <w:t>Reports</w:t>
      </w:r>
    </w:p>
    <w:p w:rsidR="004D1495" w:rsidRPr="004D1495" w:rsidRDefault="00F25C43" w:rsidP="004D14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Lopez reported that </w:t>
      </w:r>
      <w:r w:rsidR="003B2B75">
        <w:rPr>
          <w:sz w:val="24"/>
          <w:szCs w:val="24"/>
        </w:rPr>
        <w:t xml:space="preserve">Senator </w:t>
      </w:r>
      <w:proofErr w:type="spellStart"/>
      <w:r w:rsidR="003B2B75">
        <w:rPr>
          <w:sz w:val="24"/>
          <w:szCs w:val="24"/>
        </w:rPr>
        <w:t>Portantino</w:t>
      </w:r>
      <w:proofErr w:type="spellEnd"/>
      <w:r w:rsidR="003B2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its annual holiday party and book drive on Sunday, December 15, 2019.  The books are donated to local elementary schools and foster kinship care programs. </w:t>
      </w:r>
    </w:p>
    <w:p w:rsidR="005913BD" w:rsidRDefault="00F25C43" w:rsidP="005775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Lopez reported </w:t>
      </w:r>
      <w:r w:rsidR="0057750E">
        <w:rPr>
          <w:sz w:val="24"/>
          <w:szCs w:val="24"/>
        </w:rPr>
        <w:t xml:space="preserve">that legislative proposals are being vetted right now and will be introduced by February 2020 followed by hearings in March 2020. </w:t>
      </w:r>
      <w:r w:rsidR="004D1495" w:rsidRPr="004D1495">
        <w:rPr>
          <w:sz w:val="24"/>
          <w:szCs w:val="24"/>
        </w:rPr>
        <w:t xml:space="preserve">They will </w:t>
      </w:r>
      <w:r w:rsidR="00C75D09">
        <w:rPr>
          <w:sz w:val="24"/>
          <w:szCs w:val="24"/>
        </w:rPr>
        <w:t xml:space="preserve">also </w:t>
      </w:r>
      <w:r w:rsidR="004B4101">
        <w:rPr>
          <w:sz w:val="24"/>
          <w:szCs w:val="24"/>
        </w:rPr>
        <w:t xml:space="preserve">begin discussions on two-year bills. </w:t>
      </w:r>
    </w:p>
    <w:p w:rsidR="005913BD" w:rsidRDefault="0057750E" w:rsidP="005913B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Assembly Bill 302 was withdrawn and will most likely have a hearing in March</w:t>
      </w:r>
      <w:r w:rsidR="00C75D09">
        <w:rPr>
          <w:sz w:val="24"/>
          <w:szCs w:val="24"/>
        </w:rPr>
        <w:t xml:space="preserve"> of 2020</w:t>
      </w:r>
      <w:r>
        <w:rPr>
          <w:sz w:val="24"/>
          <w:szCs w:val="24"/>
        </w:rPr>
        <w:t xml:space="preserve">. </w:t>
      </w:r>
    </w:p>
    <w:p w:rsidR="004D1495" w:rsidRPr="004D1495" w:rsidRDefault="0057750E" w:rsidP="005913B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Senate Bill 50 has </w:t>
      </w:r>
      <w:r w:rsidRPr="004D1495">
        <w:rPr>
          <w:sz w:val="24"/>
          <w:szCs w:val="24"/>
        </w:rPr>
        <w:t>some issues that need to be</w:t>
      </w:r>
      <w:r>
        <w:rPr>
          <w:sz w:val="24"/>
          <w:szCs w:val="24"/>
        </w:rPr>
        <w:t xml:space="preserve"> worked out and making it a two-</w:t>
      </w:r>
      <w:r w:rsidRPr="004D1495">
        <w:rPr>
          <w:sz w:val="24"/>
          <w:szCs w:val="24"/>
        </w:rPr>
        <w:t>year bill will allow for thos</w:t>
      </w:r>
      <w:r>
        <w:rPr>
          <w:sz w:val="24"/>
          <w:szCs w:val="24"/>
        </w:rPr>
        <w:t>e</w:t>
      </w:r>
      <w:r w:rsidRPr="004D1495">
        <w:rPr>
          <w:sz w:val="24"/>
          <w:szCs w:val="24"/>
        </w:rPr>
        <w:t xml:space="preserve"> </w:t>
      </w:r>
      <w:r>
        <w:rPr>
          <w:sz w:val="24"/>
          <w:szCs w:val="24"/>
        </w:rPr>
        <w:t>intricacies</w:t>
      </w:r>
      <w:r w:rsidRPr="004D1495">
        <w:rPr>
          <w:sz w:val="24"/>
          <w:szCs w:val="24"/>
        </w:rPr>
        <w:t xml:space="preserve"> to be dealt with.</w:t>
      </w:r>
    </w:p>
    <w:p w:rsidR="004D1495" w:rsidRPr="004D1495" w:rsidRDefault="006973D5" w:rsidP="004D14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Ramirez reported on the </w:t>
      </w:r>
      <w:r w:rsidR="004D1495" w:rsidRPr="004D1495">
        <w:rPr>
          <w:sz w:val="24"/>
          <w:szCs w:val="24"/>
        </w:rPr>
        <w:t xml:space="preserve">mental health workshops. </w:t>
      </w:r>
    </w:p>
    <w:p w:rsidR="004D1495" w:rsidRPr="004D1495" w:rsidRDefault="006973D5" w:rsidP="004D14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Bautista reported that </w:t>
      </w:r>
      <w:r w:rsidR="004D1495" w:rsidRPr="004D1495">
        <w:rPr>
          <w:sz w:val="24"/>
          <w:szCs w:val="24"/>
        </w:rPr>
        <w:t>M</w:t>
      </w:r>
      <w:r>
        <w:rPr>
          <w:sz w:val="24"/>
          <w:szCs w:val="24"/>
        </w:rPr>
        <w:t xml:space="preserve">PYD held its annual fundraiser and has students working for the Rose Parade. </w:t>
      </w:r>
    </w:p>
    <w:p w:rsidR="0075588A" w:rsidRPr="002175DC" w:rsidRDefault="0075588A" w:rsidP="0075588A">
      <w:pPr>
        <w:pStyle w:val="ListParagraph"/>
        <w:ind w:left="1440"/>
        <w:rPr>
          <w:sz w:val="24"/>
          <w:szCs w:val="24"/>
        </w:rPr>
      </w:pPr>
    </w:p>
    <w:p w:rsidR="00AD676D" w:rsidRPr="002175DC" w:rsidRDefault="00A91F53" w:rsidP="00A91F5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75DC">
        <w:rPr>
          <w:b/>
          <w:sz w:val="24"/>
          <w:szCs w:val="24"/>
        </w:rPr>
        <w:t xml:space="preserve">New </w:t>
      </w:r>
      <w:r w:rsidR="00AD676D" w:rsidRPr="002175DC">
        <w:rPr>
          <w:b/>
          <w:sz w:val="24"/>
          <w:szCs w:val="24"/>
        </w:rPr>
        <w:t>Business</w:t>
      </w:r>
    </w:p>
    <w:p w:rsidR="004D1495" w:rsidRPr="004D1495" w:rsidRDefault="005913BD" w:rsidP="004D14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A947A3">
        <w:rPr>
          <w:sz w:val="24"/>
          <w:szCs w:val="24"/>
        </w:rPr>
        <w:t>have been discussions about</w:t>
      </w:r>
      <w:r w:rsidR="00C75D09">
        <w:rPr>
          <w:sz w:val="24"/>
          <w:szCs w:val="24"/>
        </w:rPr>
        <w:t xml:space="preserve"> revisions to some of the </w:t>
      </w:r>
      <w:proofErr w:type="spellStart"/>
      <w:r w:rsidR="00C75D09">
        <w:rPr>
          <w:sz w:val="24"/>
          <w:szCs w:val="24"/>
        </w:rPr>
        <w:t>LatinX</w:t>
      </w:r>
      <w:proofErr w:type="spellEnd"/>
      <w:r w:rsidR="00C75D09">
        <w:rPr>
          <w:sz w:val="24"/>
          <w:szCs w:val="24"/>
        </w:rPr>
        <w:t xml:space="preserve"> panels </w:t>
      </w:r>
      <w:r>
        <w:rPr>
          <w:sz w:val="24"/>
          <w:szCs w:val="24"/>
        </w:rPr>
        <w:t xml:space="preserve">to be more inclusive of all the cities and </w:t>
      </w:r>
      <w:r w:rsidR="00A947A3">
        <w:rPr>
          <w:sz w:val="24"/>
          <w:szCs w:val="24"/>
        </w:rPr>
        <w:t>to include</w:t>
      </w:r>
      <w:r>
        <w:rPr>
          <w:sz w:val="24"/>
          <w:szCs w:val="24"/>
        </w:rPr>
        <w:t xml:space="preserve"> translations. </w:t>
      </w:r>
    </w:p>
    <w:p w:rsidR="00961B84" w:rsidRDefault="00961B84" w:rsidP="00961B8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6973D5" w:rsidRDefault="006973D5" w:rsidP="006973D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Murga announced that May 17</w:t>
      </w:r>
      <w:r w:rsidRPr="006973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tentative date for the L</w:t>
      </w:r>
      <w:r w:rsidRPr="004D1495">
        <w:rPr>
          <w:sz w:val="24"/>
          <w:szCs w:val="24"/>
        </w:rPr>
        <w:t>at</w:t>
      </w:r>
      <w:r>
        <w:rPr>
          <w:sz w:val="24"/>
          <w:szCs w:val="24"/>
        </w:rPr>
        <w:t>ino R</w:t>
      </w:r>
      <w:r w:rsidRPr="004D1495">
        <w:rPr>
          <w:sz w:val="24"/>
          <w:szCs w:val="24"/>
        </w:rPr>
        <w:t xml:space="preserve">ecognition </w:t>
      </w:r>
      <w:r>
        <w:rPr>
          <w:sz w:val="24"/>
          <w:szCs w:val="24"/>
        </w:rPr>
        <w:t>C</w:t>
      </w:r>
      <w:r w:rsidRPr="004D1495">
        <w:rPr>
          <w:sz w:val="24"/>
          <w:szCs w:val="24"/>
        </w:rPr>
        <w:t xml:space="preserve">eremony for students in </w:t>
      </w:r>
      <w:r>
        <w:rPr>
          <w:sz w:val="24"/>
          <w:szCs w:val="24"/>
        </w:rPr>
        <w:t>PUSD at John Muir H</w:t>
      </w:r>
      <w:r w:rsidRPr="004D1495">
        <w:rPr>
          <w:sz w:val="24"/>
          <w:szCs w:val="24"/>
        </w:rPr>
        <w:t>igh</w:t>
      </w:r>
      <w:r>
        <w:rPr>
          <w:sz w:val="24"/>
          <w:szCs w:val="24"/>
        </w:rPr>
        <w:t xml:space="preserve"> S</w:t>
      </w:r>
      <w:r w:rsidRPr="004D1495">
        <w:rPr>
          <w:sz w:val="24"/>
          <w:szCs w:val="24"/>
        </w:rPr>
        <w:t xml:space="preserve">chool. </w:t>
      </w:r>
    </w:p>
    <w:p w:rsidR="004B4101" w:rsidRPr="004D1495" w:rsidRDefault="004B4101" w:rsidP="006973D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Copper </w:t>
      </w:r>
      <w:r w:rsidR="00A947A3">
        <w:rPr>
          <w:sz w:val="24"/>
          <w:szCs w:val="24"/>
        </w:rPr>
        <w:t>Children,</w:t>
      </w:r>
      <w:r>
        <w:rPr>
          <w:sz w:val="24"/>
          <w:szCs w:val="24"/>
        </w:rPr>
        <w:t xml:space="preserve"> written by Karen </w:t>
      </w:r>
      <w:proofErr w:type="spellStart"/>
      <w:r>
        <w:rPr>
          <w:sz w:val="24"/>
          <w:szCs w:val="24"/>
        </w:rPr>
        <w:t>Zacarias</w:t>
      </w:r>
      <w:proofErr w:type="spellEnd"/>
      <w:r>
        <w:rPr>
          <w:sz w:val="24"/>
          <w:szCs w:val="24"/>
        </w:rPr>
        <w:t xml:space="preserve">, will be </w:t>
      </w:r>
      <w:r w:rsidR="00A947A3">
        <w:rPr>
          <w:sz w:val="24"/>
          <w:szCs w:val="24"/>
        </w:rPr>
        <w:t xml:space="preserve">one of the plays at the Shakespeare Festival this coming year. </w:t>
      </w:r>
    </w:p>
    <w:p w:rsidR="00AB4A8B" w:rsidRPr="00961B84" w:rsidRDefault="00961B84" w:rsidP="00AB4A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Adjourn: 1</w:t>
      </w:r>
      <w:r w:rsidR="004D14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:3</w:t>
      </w:r>
      <w:r w:rsidR="004D14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AM</w:t>
      </w:r>
    </w:p>
    <w:sectPr w:rsidR="00AB4A8B" w:rsidRPr="00961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32" w:rsidRDefault="00633832" w:rsidP="00633832">
      <w:pPr>
        <w:spacing w:after="0" w:line="240" w:lineRule="auto"/>
      </w:pPr>
      <w:r>
        <w:separator/>
      </w:r>
    </w:p>
  </w:endnote>
  <w:endnote w:type="continuationSeparator" w:id="0">
    <w:p w:rsidR="00633832" w:rsidRDefault="00633832" w:rsidP="0063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32" w:rsidRDefault="00633832" w:rsidP="00633832">
      <w:pPr>
        <w:spacing w:after="0" w:line="240" w:lineRule="auto"/>
      </w:pPr>
      <w:r>
        <w:separator/>
      </w:r>
    </w:p>
  </w:footnote>
  <w:footnote w:type="continuationSeparator" w:id="0">
    <w:p w:rsidR="00633832" w:rsidRDefault="00633832" w:rsidP="0063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77B"/>
    <w:multiLevelType w:val="hybridMultilevel"/>
    <w:tmpl w:val="EA4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953"/>
    <w:multiLevelType w:val="hybridMultilevel"/>
    <w:tmpl w:val="98DC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08B"/>
    <w:multiLevelType w:val="hybridMultilevel"/>
    <w:tmpl w:val="CB6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FD0"/>
    <w:multiLevelType w:val="hybridMultilevel"/>
    <w:tmpl w:val="C7C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8892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EA382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28BF"/>
    <w:multiLevelType w:val="hybridMultilevel"/>
    <w:tmpl w:val="AB46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8F5F03"/>
    <w:multiLevelType w:val="hybridMultilevel"/>
    <w:tmpl w:val="916AFA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2"/>
    <w:rsid w:val="000E7D90"/>
    <w:rsid w:val="00196FC5"/>
    <w:rsid w:val="001C76CE"/>
    <w:rsid w:val="00211C3E"/>
    <w:rsid w:val="002175DC"/>
    <w:rsid w:val="002D3C5C"/>
    <w:rsid w:val="002F5256"/>
    <w:rsid w:val="0037587C"/>
    <w:rsid w:val="00387026"/>
    <w:rsid w:val="003950B7"/>
    <w:rsid w:val="003B2B75"/>
    <w:rsid w:val="003C1C3E"/>
    <w:rsid w:val="004245F0"/>
    <w:rsid w:val="004A672E"/>
    <w:rsid w:val="004B4101"/>
    <w:rsid w:val="004D1495"/>
    <w:rsid w:val="005046DB"/>
    <w:rsid w:val="00542E23"/>
    <w:rsid w:val="0057750E"/>
    <w:rsid w:val="005857AF"/>
    <w:rsid w:val="005913BD"/>
    <w:rsid w:val="00595C86"/>
    <w:rsid w:val="005A2739"/>
    <w:rsid w:val="006130F9"/>
    <w:rsid w:val="00633832"/>
    <w:rsid w:val="00640263"/>
    <w:rsid w:val="00696254"/>
    <w:rsid w:val="006973D5"/>
    <w:rsid w:val="006B4904"/>
    <w:rsid w:val="00705778"/>
    <w:rsid w:val="0075588A"/>
    <w:rsid w:val="00817B7A"/>
    <w:rsid w:val="008B333F"/>
    <w:rsid w:val="00961B84"/>
    <w:rsid w:val="00A01939"/>
    <w:rsid w:val="00A05918"/>
    <w:rsid w:val="00A85133"/>
    <w:rsid w:val="00A91F53"/>
    <w:rsid w:val="00A947A3"/>
    <w:rsid w:val="00AB4A8B"/>
    <w:rsid w:val="00AD676D"/>
    <w:rsid w:val="00AD7A8D"/>
    <w:rsid w:val="00C11957"/>
    <w:rsid w:val="00C62C5C"/>
    <w:rsid w:val="00C75D09"/>
    <w:rsid w:val="00CB7AFC"/>
    <w:rsid w:val="00CD17A0"/>
    <w:rsid w:val="00D06D98"/>
    <w:rsid w:val="00DC7DFB"/>
    <w:rsid w:val="00E02922"/>
    <w:rsid w:val="00F12FC4"/>
    <w:rsid w:val="00F25C43"/>
    <w:rsid w:val="00FA6134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204A5A-46F7-4285-909B-AB18495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C86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32"/>
  </w:style>
  <w:style w:type="paragraph" w:styleId="Footer">
    <w:name w:val="footer"/>
    <w:basedOn w:val="Normal"/>
    <w:link w:val="FooterChar"/>
    <w:uiPriority w:val="99"/>
    <w:unhideWhenUsed/>
    <w:rsid w:val="0063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32"/>
  </w:style>
  <w:style w:type="paragraph" w:styleId="ListParagraph">
    <w:name w:val="List Paragraph"/>
    <w:basedOn w:val="Normal"/>
    <w:uiPriority w:val="34"/>
    <w:qFormat/>
    <w:rsid w:val="00F1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C86"/>
    <w:rPr>
      <w:rFonts w:eastAsiaTheme="majorEastAsia" w:cstheme="majorBidi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9245-5AF5-4ECB-87EC-E73A025D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Galukyan</dc:creator>
  <cp:keywords/>
  <dc:description/>
  <cp:lastModifiedBy>Armine Galukyan</cp:lastModifiedBy>
  <cp:revision>5</cp:revision>
  <cp:lastPrinted>2019-12-19T23:36:00Z</cp:lastPrinted>
  <dcterms:created xsi:type="dcterms:W3CDTF">2019-12-18T19:19:00Z</dcterms:created>
  <dcterms:modified xsi:type="dcterms:W3CDTF">2020-01-17T18:36:00Z</dcterms:modified>
</cp:coreProperties>
</file>