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6" w:rsidRPr="00974605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974605">
        <w:rPr>
          <w:rFonts w:eastAsia="Times New Roman" w:cs="Arial"/>
          <w:b/>
          <w:bCs/>
          <w:sz w:val="24"/>
          <w:szCs w:val="24"/>
        </w:rPr>
        <w:t>PASADENA AREA COMMUNITY COLLEGE DISTRICT</w:t>
      </w:r>
      <w:r w:rsidRPr="00974605">
        <w:rPr>
          <w:rFonts w:cs="Calibri"/>
          <w:bCs/>
          <w:noProof/>
          <w:sz w:val="24"/>
          <w:szCs w:val="24"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4605">
        <w:rPr>
          <w:rFonts w:eastAsia="Times New Roman" w:cs="Arial"/>
          <w:b/>
          <w:bCs/>
          <w:sz w:val="24"/>
          <w:szCs w:val="24"/>
        </w:rPr>
        <w:tab/>
      </w:r>
    </w:p>
    <w:p w:rsidR="00691DF6" w:rsidRPr="00974605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  <w:sz w:val="24"/>
          <w:szCs w:val="24"/>
        </w:rPr>
      </w:pPr>
      <w:r w:rsidRPr="00974605">
        <w:rPr>
          <w:rFonts w:eastAsia="Times New Roman" w:cs="Arial"/>
          <w:b/>
          <w:bCs/>
          <w:sz w:val="24"/>
          <w:szCs w:val="24"/>
        </w:rPr>
        <w:tab/>
        <w:t>President’s Latino Advisory Committee (PLAC)</w:t>
      </w:r>
    </w:p>
    <w:p w:rsidR="009E1CD7" w:rsidRPr="00974605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</w:p>
    <w:p w:rsidR="00D62836" w:rsidRPr="00974605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  <w:r w:rsidRPr="00974605">
        <w:rPr>
          <w:rFonts w:eastAsia="Times New Roman" w:cs="Arial"/>
          <w:b/>
          <w:bCs/>
          <w:sz w:val="24"/>
          <w:szCs w:val="24"/>
        </w:rPr>
        <w:t xml:space="preserve">Wednesday, </w:t>
      </w:r>
      <w:r w:rsidR="007C651A" w:rsidRPr="00974605">
        <w:rPr>
          <w:rFonts w:eastAsia="Times New Roman" w:cs="Arial"/>
          <w:b/>
          <w:bCs/>
          <w:sz w:val="24"/>
          <w:szCs w:val="24"/>
        </w:rPr>
        <w:t>November</w:t>
      </w:r>
      <w:r w:rsidR="0038447A" w:rsidRPr="00974605">
        <w:rPr>
          <w:rFonts w:eastAsia="Times New Roman" w:cs="Arial"/>
          <w:b/>
          <w:bCs/>
          <w:sz w:val="24"/>
          <w:szCs w:val="24"/>
        </w:rPr>
        <w:t xml:space="preserve"> </w:t>
      </w:r>
      <w:r w:rsidR="007C651A" w:rsidRPr="00974605">
        <w:rPr>
          <w:rFonts w:eastAsia="Times New Roman" w:cs="Arial"/>
          <w:b/>
          <w:bCs/>
          <w:sz w:val="24"/>
          <w:szCs w:val="24"/>
        </w:rPr>
        <w:t>18</w:t>
      </w:r>
      <w:r w:rsidR="0038447A" w:rsidRPr="00974605">
        <w:rPr>
          <w:rFonts w:eastAsia="Times New Roman" w:cs="Arial"/>
          <w:b/>
          <w:bCs/>
          <w:sz w:val="24"/>
          <w:szCs w:val="24"/>
        </w:rPr>
        <w:t>, 2020</w:t>
      </w:r>
    </w:p>
    <w:p w:rsidR="00691DF6" w:rsidRPr="00974605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  <w:sz w:val="24"/>
          <w:szCs w:val="24"/>
        </w:rPr>
      </w:pPr>
      <w:r w:rsidRPr="00974605">
        <w:rPr>
          <w:rFonts w:eastAsia="Times New Roman" w:cs="Arial"/>
          <w:b/>
          <w:bCs/>
          <w:color w:val="000000"/>
          <w:sz w:val="24"/>
          <w:szCs w:val="24"/>
        </w:rPr>
        <w:t>10:00 AM</w:t>
      </w:r>
      <w:r w:rsidR="00D62836" w:rsidRPr="00974605">
        <w:rPr>
          <w:rFonts w:eastAsia="Times New Roman" w:cs="Arial"/>
          <w:b/>
          <w:bCs/>
          <w:color w:val="000000"/>
          <w:sz w:val="24"/>
          <w:szCs w:val="24"/>
        </w:rPr>
        <w:t xml:space="preserve"> – 11:30AM</w:t>
      </w:r>
    </w:p>
    <w:p w:rsidR="00691DF6" w:rsidRPr="00974605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974605">
        <w:rPr>
          <w:rFonts w:eastAsia="Times New Roman" w:cs="Arial"/>
          <w:bCs/>
          <w:color w:val="000000"/>
          <w:sz w:val="24"/>
          <w:szCs w:val="24"/>
        </w:rPr>
        <w:t>Pasadena City College</w:t>
      </w:r>
    </w:p>
    <w:p w:rsidR="00691DF6" w:rsidRPr="00974605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974605">
        <w:rPr>
          <w:rFonts w:eastAsia="Times New Roman" w:cs="Arial"/>
          <w:bCs/>
          <w:color w:val="000000"/>
          <w:sz w:val="24"/>
          <w:szCs w:val="24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133F2A" w:rsidRPr="00974605" w:rsidRDefault="00133F2A" w:rsidP="00133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974605">
        <w:rPr>
          <w:rFonts w:eastAsia="Times New Roman" w:cs="Arial"/>
          <w:bCs/>
          <w:i/>
          <w:color w:val="000000"/>
          <w:sz w:val="24"/>
          <w:szCs w:val="24"/>
        </w:rPr>
        <w:t>Members Present</w:t>
      </w:r>
      <w:r w:rsidRPr="00974605">
        <w:rPr>
          <w:rFonts w:eastAsia="Times New Roman" w:cs="Arial"/>
          <w:bCs/>
          <w:color w:val="000000"/>
          <w:sz w:val="24"/>
          <w:szCs w:val="24"/>
        </w:rPr>
        <w:t xml:space="preserve">: </w:t>
      </w:r>
      <w:r w:rsidR="00974605" w:rsidRPr="00974605">
        <w:rPr>
          <w:rFonts w:eastAsia="Times New Roman" w:cs="Arial"/>
          <w:bCs/>
          <w:color w:val="000000"/>
          <w:sz w:val="24"/>
          <w:szCs w:val="24"/>
        </w:rPr>
        <w:t>C. Altamirano,</w:t>
      </w:r>
      <w:r w:rsidR="00974605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974605" w:rsidRPr="00974605">
        <w:rPr>
          <w:rFonts w:eastAsia="Times New Roman" w:cs="Arial"/>
          <w:bCs/>
          <w:color w:val="000000"/>
          <w:sz w:val="24"/>
          <w:szCs w:val="24"/>
        </w:rPr>
        <w:t>M. Alvarez</w:t>
      </w:r>
      <w:r w:rsidR="00974605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r w:rsidR="005247BC">
        <w:rPr>
          <w:rFonts w:eastAsia="Times New Roman" w:cs="Arial"/>
          <w:bCs/>
          <w:color w:val="000000"/>
          <w:sz w:val="24"/>
          <w:szCs w:val="24"/>
        </w:rPr>
        <w:t xml:space="preserve">E. Bautista, </w:t>
      </w:r>
      <w:r w:rsidR="00974605" w:rsidRPr="00974605">
        <w:rPr>
          <w:rFonts w:eastAsia="Times New Roman" w:cs="Arial"/>
          <w:bCs/>
          <w:color w:val="000000"/>
          <w:sz w:val="24"/>
          <w:szCs w:val="24"/>
        </w:rPr>
        <w:t>A. Boekelheide</w:t>
      </w:r>
      <w:r w:rsidR="00974605">
        <w:rPr>
          <w:rFonts w:eastAsia="Times New Roman" w:cs="Arial"/>
          <w:bCs/>
          <w:color w:val="000000"/>
          <w:sz w:val="24"/>
          <w:szCs w:val="24"/>
        </w:rPr>
        <w:t>,</w:t>
      </w:r>
      <w:r w:rsidR="00974605" w:rsidRPr="00974605">
        <w:rPr>
          <w:rFonts w:eastAsia="Times New Roman" w:cs="Arial"/>
          <w:bCs/>
          <w:color w:val="000000"/>
          <w:sz w:val="24"/>
          <w:szCs w:val="24"/>
        </w:rPr>
        <w:t xml:space="preserve"> K. Bolen</w:t>
      </w:r>
      <w:r w:rsidR="00974605">
        <w:rPr>
          <w:rFonts w:eastAsia="Times New Roman" w:cs="Arial"/>
          <w:bCs/>
          <w:color w:val="000000"/>
          <w:sz w:val="24"/>
          <w:szCs w:val="24"/>
        </w:rPr>
        <w:t>,</w:t>
      </w:r>
      <w:r w:rsidRPr="00974605">
        <w:rPr>
          <w:rFonts w:eastAsia="Times New Roman" w:cs="Arial"/>
          <w:bCs/>
          <w:color w:val="000000"/>
          <w:sz w:val="24"/>
          <w:szCs w:val="24"/>
        </w:rPr>
        <w:t xml:space="preserve"> E. Endrijonas, M. Mares-Tamayo, </w:t>
      </w:r>
      <w:r w:rsidR="00974605" w:rsidRPr="00974605">
        <w:rPr>
          <w:rFonts w:eastAsia="Times New Roman" w:cs="Arial"/>
          <w:bCs/>
          <w:color w:val="000000"/>
          <w:sz w:val="24"/>
          <w:szCs w:val="24"/>
        </w:rPr>
        <w:t xml:space="preserve">S. Murga, </w:t>
      </w:r>
      <w:r w:rsidRPr="00974605">
        <w:rPr>
          <w:rFonts w:eastAsia="Times New Roman" w:cs="Arial"/>
          <w:bCs/>
          <w:color w:val="000000"/>
          <w:sz w:val="24"/>
          <w:szCs w:val="24"/>
        </w:rPr>
        <w:t xml:space="preserve">C. Olivo, </w:t>
      </w:r>
      <w:r w:rsidR="00D0426B" w:rsidRPr="00974605">
        <w:rPr>
          <w:rFonts w:eastAsia="Times New Roman" w:cs="Arial"/>
          <w:bCs/>
          <w:color w:val="000000"/>
          <w:sz w:val="24"/>
          <w:szCs w:val="24"/>
        </w:rPr>
        <w:t>J. Osterling</w:t>
      </w:r>
      <w:r w:rsidR="005B17C8" w:rsidRPr="00974605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r w:rsidR="00974605" w:rsidRPr="00974605">
        <w:rPr>
          <w:rFonts w:eastAsia="Times New Roman" w:cs="Arial"/>
          <w:bCs/>
          <w:color w:val="000000"/>
          <w:sz w:val="24"/>
          <w:szCs w:val="24"/>
        </w:rPr>
        <w:t>J. Pace</w:t>
      </w:r>
      <w:r w:rsidR="00974605">
        <w:rPr>
          <w:rFonts w:eastAsia="Times New Roman" w:cs="Arial"/>
          <w:bCs/>
          <w:color w:val="000000"/>
          <w:sz w:val="24"/>
          <w:szCs w:val="24"/>
        </w:rPr>
        <w:t>,</w:t>
      </w:r>
      <w:r w:rsidR="00974605" w:rsidRPr="00974605">
        <w:rPr>
          <w:rFonts w:eastAsia="Times New Roman" w:cs="Arial"/>
          <w:bCs/>
          <w:color w:val="000000"/>
          <w:sz w:val="24"/>
          <w:szCs w:val="24"/>
        </w:rPr>
        <w:t xml:space="preserve"> Y. Parada </w:t>
      </w: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Default="009E1CD7" w:rsidP="000B05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 w:rsidRPr="002E7AD1">
        <w:rPr>
          <w:rFonts w:cs="Calibri"/>
          <w:b/>
          <w:bCs/>
        </w:rPr>
        <w:t>Welcome and Introductions</w:t>
      </w:r>
      <w:r w:rsidR="00133F2A">
        <w:rPr>
          <w:rFonts w:cs="Calibri"/>
          <w:bCs/>
        </w:rPr>
        <w:t xml:space="preserve"> (10:05AM)</w:t>
      </w:r>
    </w:p>
    <w:p w:rsidR="00133F2A" w:rsidRDefault="00637FB7" w:rsidP="000B05C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Committee members welcomed and introduced themselves to </w:t>
      </w:r>
      <w:r w:rsidR="000B05C7">
        <w:rPr>
          <w:rFonts w:cs="Calibri"/>
          <w:bCs/>
        </w:rPr>
        <w:t xml:space="preserve">Dr. </w:t>
      </w:r>
      <w:r w:rsidR="00133F2A">
        <w:rPr>
          <w:rFonts w:cs="Calibri"/>
          <w:bCs/>
        </w:rPr>
        <w:t>Kari Bolen</w:t>
      </w:r>
      <w:r w:rsidR="000B05C7">
        <w:rPr>
          <w:rFonts w:cs="Calibri"/>
          <w:bCs/>
        </w:rPr>
        <w:t>, Chief Diversity</w:t>
      </w:r>
      <w:r w:rsidR="00854F3E">
        <w:rPr>
          <w:rFonts w:cs="Calibri"/>
          <w:bCs/>
        </w:rPr>
        <w:t>, Equity and Inclusion Officer</w:t>
      </w:r>
      <w:r>
        <w:rPr>
          <w:rFonts w:cs="Calibri"/>
          <w:bCs/>
        </w:rPr>
        <w:t xml:space="preserve">. </w:t>
      </w:r>
    </w:p>
    <w:p w:rsidR="008E6E92" w:rsidRPr="008E6E92" w:rsidRDefault="00691DF6" w:rsidP="000B05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 w:rsidRPr="0051679E">
        <w:rPr>
          <w:rFonts w:cs="Calibri"/>
          <w:b/>
          <w:bCs/>
        </w:rPr>
        <w:t>Approval of Minutes</w:t>
      </w:r>
      <w:r w:rsidR="00C75C29" w:rsidRPr="0051679E">
        <w:rPr>
          <w:rFonts w:cs="Calibri"/>
          <w:b/>
          <w:bCs/>
        </w:rPr>
        <w:t>-</w:t>
      </w:r>
      <w:r w:rsidR="00FD4E94" w:rsidRPr="0051679E">
        <w:rPr>
          <w:rFonts w:cs="Calibri"/>
          <w:b/>
          <w:bCs/>
        </w:rPr>
        <w:t xml:space="preserve"> </w:t>
      </w:r>
      <w:r w:rsidR="007C651A" w:rsidRPr="0051679E">
        <w:rPr>
          <w:rFonts w:cs="Calibri"/>
          <w:b/>
          <w:bCs/>
        </w:rPr>
        <w:t xml:space="preserve">October 21, </w:t>
      </w:r>
      <w:r w:rsidR="009853DF" w:rsidRPr="0051679E">
        <w:rPr>
          <w:rFonts w:cs="Calibri"/>
          <w:b/>
          <w:bCs/>
        </w:rPr>
        <w:t>2020</w:t>
      </w:r>
      <w:r w:rsidR="00D0426B">
        <w:rPr>
          <w:rFonts w:cs="Calibri"/>
          <w:bCs/>
        </w:rPr>
        <w:t xml:space="preserve"> (Approved)</w:t>
      </w:r>
    </w:p>
    <w:p w:rsidR="00691DF6" w:rsidRDefault="00691DF6" w:rsidP="000B05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 w:rsidRPr="0051679E">
        <w:rPr>
          <w:rFonts w:cs="Calibri"/>
          <w:b/>
          <w:bCs/>
        </w:rPr>
        <w:t>President’s Report</w:t>
      </w:r>
      <w:r w:rsidRPr="00493DB0">
        <w:rPr>
          <w:rFonts w:cs="Calibri"/>
          <w:bCs/>
        </w:rPr>
        <w:t xml:space="preserve">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37FB7" w:rsidRDefault="00637FB7" w:rsidP="000B05C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>The Board of Trustees (</w:t>
      </w:r>
      <w:r w:rsidR="00131DD8">
        <w:rPr>
          <w:rFonts w:cs="Calibri"/>
          <w:bCs/>
        </w:rPr>
        <w:t>”</w:t>
      </w:r>
      <w:r>
        <w:rPr>
          <w:rFonts w:cs="Calibri"/>
          <w:bCs/>
        </w:rPr>
        <w:t xml:space="preserve">BOT”) had a special accreditation training session at the last board meeting. </w:t>
      </w:r>
    </w:p>
    <w:p w:rsidR="00637FB7" w:rsidRDefault="00D0426B" w:rsidP="00637FB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The </w:t>
      </w:r>
      <w:r w:rsidR="00637FB7">
        <w:rPr>
          <w:rFonts w:cs="Calibri"/>
          <w:bCs/>
        </w:rPr>
        <w:t>BOT</w:t>
      </w:r>
      <w:r>
        <w:rPr>
          <w:rFonts w:cs="Calibri"/>
          <w:bCs/>
        </w:rPr>
        <w:t xml:space="preserve"> will approve the </w:t>
      </w:r>
      <w:r w:rsidR="00637FB7">
        <w:rPr>
          <w:rFonts w:cs="Calibri"/>
          <w:bCs/>
        </w:rPr>
        <w:t>Institutional Self-Evaluation Report (“</w:t>
      </w:r>
      <w:r>
        <w:rPr>
          <w:rFonts w:cs="Calibri"/>
          <w:bCs/>
        </w:rPr>
        <w:t>ISER</w:t>
      </w:r>
      <w:r w:rsidR="00637FB7">
        <w:rPr>
          <w:rFonts w:cs="Calibri"/>
          <w:bCs/>
        </w:rPr>
        <w:t>”)</w:t>
      </w:r>
      <w:r>
        <w:rPr>
          <w:rFonts w:cs="Calibri"/>
          <w:bCs/>
        </w:rPr>
        <w:t xml:space="preserve"> in December</w:t>
      </w:r>
      <w:r w:rsidR="00637FB7">
        <w:rPr>
          <w:rFonts w:cs="Calibri"/>
          <w:bCs/>
        </w:rPr>
        <w:t xml:space="preserve"> 2020, which will be provided to the </w:t>
      </w:r>
      <w:hyperlink r:id="rId9" w:history="1">
        <w:r w:rsidR="00637FB7" w:rsidRPr="00637FB7">
          <w:rPr>
            <w:rStyle w:val="Hyperlink"/>
            <w:rFonts w:cs="Calibri"/>
            <w:bCs/>
          </w:rPr>
          <w:t>Accreditation Commission for Community and Junior Colleges</w:t>
        </w:r>
      </w:hyperlink>
      <w:r w:rsidR="00637FB7">
        <w:rPr>
          <w:rFonts w:cs="Calibri"/>
          <w:bCs/>
        </w:rPr>
        <w:t xml:space="preserve"> (“ACCJC”) visiting team in January 2021. </w:t>
      </w:r>
    </w:p>
    <w:p w:rsidR="00D0426B" w:rsidRDefault="00637FB7" w:rsidP="00637FB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>The ACCJC team will be visit</w:t>
      </w:r>
      <w:r w:rsidR="00AD08D0">
        <w:rPr>
          <w:rFonts w:cs="Calibri"/>
          <w:bCs/>
        </w:rPr>
        <w:t>ing virtually</w:t>
      </w:r>
      <w:r>
        <w:rPr>
          <w:rFonts w:cs="Calibri"/>
          <w:bCs/>
        </w:rPr>
        <w:t xml:space="preserve"> from </w:t>
      </w:r>
      <w:r w:rsidR="00D0426B">
        <w:rPr>
          <w:rFonts w:cs="Calibri"/>
          <w:bCs/>
        </w:rPr>
        <w:t>March 8</w:t>
      </w:r>
      <w:r w:rsidR="00AD08D0">
        <w:rPr>
          <w:rFonts w:cs="Calibri"/>
          <w:bCs/>
        </w:rPr>
        <w:t>-</w:t>
      </w:r>
      <w:r w:rsidR="00D0426B">
        <w:rPr>
          <w:rFonts w:cs="Calibri"/>
          <w:bCs/>
        </w:rPr>
        <w:t>11</w:t>
      </w:r>
      <w:r w:rsidR="00AD08D0">
        <w:rPr>
          <w:rFonts w:cs="Calibri"/>
          <w:bCs/>
        </w:rPr>
        <w:t>, 2021.</w:t>
      </w:r>
      <w:r w:rsidR="00D0426B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The process includes </w:t>
      </w:r>
      <w:r w:rsidR="00D0426B">
        <w:rPr>
          <w:rFonts w:cs="Calibri"/>
          <w:bCs/>
        </w:rPr>
        <w:t>two public forums</w:t>
      </w:r>
      <w:r>
        <w:rPr>
          <w:rFonts w:cs="Calibri"/>
          <w:bCs/>
        </w:rPr>
        <w:t xml:space="preserve"> open for </w:t>
      </w:r>
      <w:r w:rsidR="00D0426B">
        <w:rPr>
          <w:rFonts w:cs="Calibri"/>
          <w:bCs/>
        </w:rPr>
        <w:t>direct feedback</w:t>
      </w:r>
      <w:r>
        <w:rPr>
          <w:rFonts w:cs="Calibri"/>
          <w:bCs/>
        </w:rPr>
        <w:t xml:space="preserve"> from community members</w:t>
      </w:r>
      <w:r w:rsidR="00D0426B">
        <w:rPr>
          <w:rFonts w:cs="Calibri"/>
          <w:bCs/>
        </w:rPr>
        <w:t xml:space="preserve">. </w:t>
      </w:r>
    </w:p>
    <w:p w:rsidR="00403355" w:rsidRPr="00266CCA" w:rsidRDefault="00403355" w:rsidP="00403355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 w:rsidRPr="00266CCA">
        <w:rPr>
          <w:rFonts w:eastAsia="Times New Roman"/>
        </w:rPr>
        <w:t>Endrijonas announced that she had applied for an</w:t>
      </w:r>
      <w:r w:rsidR="00131DD8">
        <w:rPr>
          <w:rFonts w:eastAsia="Times New Roman"/>
        </w:rPr>
        <w:t xml:space="preserve"> </w:t>
      </w:r>
      <w:hyperlink r:id="rId10" w:history="1">
        <w:r w:rsidR="00131DD8" w:rsidRPr="00131DD8">
          <w:rPr>
            <w:rStyle w:val="Hyperlink"/>
            <w:rFonts w:eastAsia="Times New Roman"/>
          </w:rPr>
          <w:t>Institutional Effectiveness Partnership Initiative</w:t>
        </w:r>
      </w:hyperlink>
      <w:r w:rsidR="00131DD8">
        <w:rPr>
          <w:rFonts w:eastAsia="Times New Roman"/>
        </w:rPr>
        <w:t xml:space="preserve"> (“IEPI”) </w:t>
      </w:r>
      <w:r w:rsidRPr="00266CCA">
        <w:rPr>
          <w:rFonts w:eastAsia="Times New Roman"/>
        </w:rPr>
        <w:t>Partnership Resource Team</w:t>
      </w:r>
      <w:r>
        <w:rPr>
          <w:rFonts w:eastAsia="Times New Roman"/>
        </w:rPr>
        <w:t xml:space="preserve"> (</w:t>
      </w:r>
      <w:r w:rsidR="00131DD8">
        <w:rPr>
          <w:rFonts w:eastAsia="Times New Roman"/>
        </w:rPr>
        <w:t>“</w:t>
      </w:r>
      <w:r>
        <w:rPr>
          <w:rFonts w:eastAsia="Times New Roman"/>
        </w:rPr>
        <w:t>PRT</w:t>
      </w:r>
      <w:r w:rsidR="00131DD8">
        <w:rPr>
          <w:rFonts w:eastAsia="Times New Roman"/>
        </w:rPr>
        <w:t>”</w:t>
      </w:r>
      <w:r>
        <w:rPr>
          <w:rFonts w:eastAsia="Times New Roman"/>
        </w:rPr>
        <w:t>)</w:t>
      </w:r>
      <w:r w:rsidRPr="00266CCA">
        <w:rPr>
          <w:rFonts w:eastAsia="Times New Roman"/>
        </w:rPr>
        <w:t xml:space="preserve"> </w:t>
      </w:r>
      <w:r>
        <w:rPr>
          <w:rFonts w:eastAsia="Times New Roman"/>
        </w:rPr>
        <w:t>through the Chancellor’s Office to focus on</w:t>
      </w:r>
      <w:r w:rsidRPr="00266CCA">
        <w:rPr>
          <w:rFonts w:eastAsia="Times New Roman"/>
        </w:rPr>
        <w:t xml:space="preserve"> improv</w:t>
      </w:r>
      <w:r>
        <w:rPr>
          <w:rFonts w:eastAsia="Times New Roman"/>
        </w:rPr>
        <w:t>ing</w:t>
      </w:r>
      <w:r w:rsidRPr="00266CCA">
        <w:rPr>
          <w:rFonts w:eastAsia="Times New Roman"/>
        </w:rPr>
        <w:t xml:space="preserve"> campus collegiality</w:t>
      </w:r>
      <w:r>
        <w:rPr>
          <w:rFonts w:eastAsia="Times New Roman"/>
        </w:rPr>
        <w:t xml:space="preserve">, which was the topic of the Quality Focus Essay. The team will be visiting at the end of spring and </w:t>
      </w:r>
      <w:r w:rsidR="00A32165">
        <w:rPr>
          <w:rFonts w:cstheme="minorHAnsi"/>
          <w:bCs/>
        </w:rPr>
        <w:t xml:space="preserve">Pasadena City College (“PCC”) </w:t>
      </w:r>
      <w:r>
        <w:rPr>
          <w:rFonts w:eastAsia="Times New Roman"/>
        </w:rPr>
        <w:t xml:space="preserve">will receive $200,000 to help with the initiative. </w:t>
      </w:r>
    </w:p>
    <w:p w:rsidR="0056386A" w:rsidRDefault="00AD08D0" w:rsidP="000B05C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Endrijonas continues to sponsor </w:t>
      </w:r>
      <w:r w:rsidR="0056386A">
        <w:rPr>
          <w:rFonts w:cs="Calibri"/>
          <w:bCs/>
        </w:rPr>
        <w:t xml:space="preserve">A2MEND </w:t>
      </w:r>
      <w:r>
        <w:rPr>
          <w:rFonts w:cs="Calibri"/>
          <w:bCs/>
        </w:rPr>
        <w:t xml:space="preserve">webinar attendance amongst employees and advisory groups. </w:t>
      </w:r>
    </w:p>
    <w:p w:rsidR="00AD08D0" w:rsidRPr="00AD08D0" w:rsidRDefault="00AD08D0" w:rsidP="00AD08D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bCs/>
        </w:rPr>
      </w:pPr>
      <w:r w:rsidRPr="00BE7340">
        <w:rPr>
          <w:rFonts w:cstheme="minorHAnsi"/>
          <w:bCs/>
        </w:rPr>
        <w:t xml:space="preserve">The State is going to defer payments </w:t>
      </w:r>
      <w:r>
        <w:rPr>
          <w:rFonts w:cstheme="minorHAnsi"/>
          <w:bCs/>
        </w:rPr>
        <w:t xml:space="preserve">starting </w:t>
      </w:r>
      <w:r w:rsidRPr="00BE7340">
        <w:rPr>
          <w:rFonts w:cstheme="minorHAnsi"/>
          <w:bCs/>
        </w:rPr>
        <w:t>February</w:t>
      </w:r>
      <w:r>
        <w:rPr>
          <w:rFonts w:cstheme="minorHAnsi"/>
          <w:bCs/>
        </w:rPr>
        <w:t xml:space="preserve"> 2021, which means the college will have to borrow funds to cover the costs. PCC will have a $25-35 million cash flow </w:t>
      </w:r>
      <w:r w:rsidR="003365C2">
        <w:rPr>
          <w:rFonts w:cstheme="minorHAnsi"/>
          <w:bCs/>
        </w:rPr>
        <w:t xml:space="preserve">problem, which will </w:t>
      </w:r>
      <w:r>
        <w:rPr>
          <w:rFonts w:cstheme="minorHAnsi"/>
          <w:bCs/>
        </w:rPr>
        <w:t>requir</w:t>
      </w:r>
      <w:r w:rsidR="003365C2">
        <w:rPr>
          <w:rFonts w:cstheme="minorHAnsi"/>
          <w:bCs/>
        </w:rPr>
        <w:t>e</w:t>
      </w:r>
      <w:r>
        <w:rPr>
          <w:rFonts w:cstheme="minorHAnsi"/>
          <w:bCs/>
        </w:rPr>
        <w:t xml:space="preserve"> the college to borrow funds to cover the bills until the state is able to pay the college. </w:t>
      </w:r>
    </w:p>
    <w:p w:rsidR="002B6085" w:rsidRPr="003365C2" w:rsidRDefault="0056386A" w:rsidP="003365C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Four </w:t>
      </w:r>
      <w:r w:rsidR="00405C06">
        <w:rPr>
          <w:rFonts w:cs="Calibri"/>
          <w:bCs/>
        </w:rPr>
        <w:t>PCC trustees</w:t>
      </w:r>
      <w:r w:rsidR="00AD08D0">
        <w:rPr>
          <w:rFonts w:cs="Calibri"/>
          <w:bCs/>
        </w:rPr>
        <w:t xml:space="preserve"> will be</w:t>
      </w:r>
      <w:r>
        <w:rPr>
          <w:rFonts w:cs="Calibri"/>
          <w:bCs/>
        </w:rPr>
        <w:t xml:space="preserve"> serving on the </w:t>
      </w:r>
      <w:hyperlink r:id="rId11" w:history="1">
        <w:r w:rsidR="00405C06" w:rsidRPr="00131DD8">
          <w:rPr>
            <w:rStyle w:val="Hyperlink"/>
            <w:rFonts w:cs="Calibri"/>
            <w:bCs/>
          </w:rPr>
          <w:t>Center for Educational Innovation</w:t>
        </w:r>
      </w:hyperlink>
      <w:r w:rsidR="00131DD8">
        <w:rPr>
          <w:rFonts w:cs="Calibri"/>
          <w:bCs/>
        </w:rPr>
        <w:t xml:space="preserve"> (“CEI”)</w:t>
      </w:r>
      <w:r>
        <w:rPr>
          <w:rFonts w:cs="Calibri"/>
          <w:bCs/>
        </w:rPr>
        <w:t xml:space="preserve"> </w:t>
      </w:r>
      <w:r w:rsidR="00AD08D0">
        <w:rPr>
          <w:rFonts w:cs="Calibri"/>
          <w:bCs/>
        </w:rPr>
        <w:t>T</w:t>
      </w:r>
      <w:r>
        <w:rPr>
          <w:rFonts w:cs="Calibri"/>
          <w:bCs/>
        </w:rPr>
        <w:t xml:space="preserve">askforce on </w:t>
      </w:r>
      <w:r w:rsidR="00AD08D0">
        <w:rPr>
          <w:rFonts w:cs="Calibri"/>
          <w:bCs/>
        </w:rPr>
        <w:t>Diversity, Equity, and Inclusion (“DEI”)</w:t>
      </w:r>
      <w:r>
        <w:rPr>
          <w:rFonts w:cs="Calibri"/>
          <w:bCs/>
        </w:rPr>
        <w:t xml:space="preserve"> initiatives. </w:t>
      </w:r>
    </w:p>
    <w:p w:rsidR="009853DF" w:rsidRPr="002B6085" w:rsidRDefault="007C651A" w:rsidP="000B05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 w:rsidRPr="002B6085">
        <w:rPr>
          <w:b/>
        </w:rPr>
        <w:lastRenderedPageBreak/>
        <w:t xml:space="preserve">Chihuahuita Monument </w:t>
      </w:r>
      <w:r w:rsidR="009853DF" w:rsidRPr="002B6085">
        <w:rPr>
          <w:b/>
        </w:rPr>
        <w:t>(</w:t>
      </w:r>
      <w:r w:rsidRPr="002B6085">
        <w:rPr>
          <w:b/>
        </w:rPr>
        <w:t>Yuny Parada</w:t>
      </w:r>
      <w:r w:rsidR="009853DF" w:rsidRPr="002B6085">
        <w:rPr>
          <w:b/>
        </w:rPr>
        <w:t>)</w:t>
      </w:r>
    </w:p>
    <w:p w:rsidR="00133F2A" w:rsidRPr="00557BA0" w:rsidRDefault="00133F2A" w:rsidP="000B05C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>Endrijonas</w:t>
      </w:r>
      <w:r w:rsidR="00974605">
        <w:rPr>
          <w:rFonts w:cs="Calibri"/>
          <w:bCs/>
        </w:rPr>
        <w:t xml:space="preserve"> will speak with Richard Laret to discuss maintenance of the Chihuahuita Monument and schedule a visit with Parada to look at it together. </w:t>
      </w:r>
      <w:r>
        <w:rPr>
          <w:rFonts w:cs="Calibri"/>
          <w:bCs/>
        </w:rPr>
        <w:t xml:space="preserve"> </w:t>
      </w:r>
    </w:p>
    <w:p w:rsidR="00691DF6" w:rsidRPr="002B6085" w:rsidRDefault="00691DF6" w:rsidP="000B05C7">
      <w:pPr>
        <w:pStyle w:val="ListParagraph"/>
        <w:numPr>
          <w:ilvl w:val="0"/>
          <w:numId w:val="1"/>
        </w:numPr>
        <w:contextualSpacing w:val="0"/>
        <w:rPr>
          <w:rFonts w:eastAsia="Times New Roman"/>
          <w:b/>
        </w:rPr>
      </w:pPr>
      <w:r w:rsidRPr="002B6085">
        <w:rPr>
          <w:rFonts w:cs="Calibri"/>
          <w:b/>
          <w:bCs/>
        </w:rPr>
        <w:t>Reports</w:t>
      </w:r>
      <w:r w:rsidR="00D62836" w:rsidRPr="002B6085">
        <w:rPr>
          <w:rFonts w:cs="Calibri"/>
          <w:b/>
          <w:bCs/>
        </w:rPr>
        <w:t xml:space="preserve"> </w:t>
      </w:r>
    </w:p>
    <w:p w:rsidR="0056386A" w:rsidRDefault="0056386A" w:rsidP="000B05C7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Melva </w:t>
      </w:r>
      <w:r w:rsidR="00B419EB">
        <w:rPr>
          <w:rFonts w:eastAsia="Times New Roman"/>
        </w:rPr>
        <w:t xml:space="preserve">provided the following </w:t>
      </w:r>
      <w:hyperlink r:id="rId12" w:history="1">
        <w:r w:rsidRPr="00F55EC7">
          <w:rPr>
            <w:rStyle w:val="Hyperlink"/>
            <w:rFonts w:eastAsia="Times New Roman"/>
          </w:rPr>
          <w:t>ALE</w:t>
        </w:r>
      </w:hyperlink>
      <w:r>
        <w:rPr>
          <w:rFonts w:eastAsia="Times New Roman"/>
        </w:rPr>
        <w:t xml:space="preserve"> </w:t>
      </w:r>
      <w:r w:rsidR="00F55EC7">
        <w:rPr>
          <w:rFonts w:eastAsia="Times New Roman"/>
        </w:rPr>
        <w:t>updates</w:t>
      </w:r>
      <w:r>
        <w:rPr>
          <w:rFonts w:eastAsia="Times New Roman"/>
        </w:rPr>
        <w:t>:</w:t>
      </w:r>
    </w:p>
    <w:p w:rsidR="0056386A" w:rsidRDefault="00F55EC7" w:rsidP="000B05C7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The </w:t>
      </w:r>
      <w:r w:rsidR="0056386A">
        <w:rPr>
          <w:rFonts w:eastAsia="Times New Roman"/>
        </w:rPr>
        <w:t xml:space="preserve">Dia de los Muertos </w:t>
      </w:r>
      <w:r w:rsidR="00B419EB">
        <w:rPr>
          <w:rFonts w:eastAsia="Times New Roman"/>
        </w:rPr>
        <w:t>digital altar is still up</w:t>
      </w:r>
      <w:r>
        <w:rPr>
          <w:rFonts w:eastAsia="Times New Roman"/>
        </w:rPr>
        <w:t>.</w:t>
      </w:r>
      <w:r w:rsidR="0056386A">
        <w:rPr>
          <w:rFonts w:eastAsia="Times New Roman"/>
        </w:rPr>
        <w:t xml:space="preserve"> </w:t>
      </w:r>
      <w:r>
        <w:rPr>
          <w:rFonts w:eastAsia="Times New Roman"/>
        </w:rPr>
        <w:t>Videos were</w:t>
      </w:r>
      <w:r w:rsidR="0056386A">
        <w:rPr>
          <w:rFonts w:eastAsia="Times New Roman"/>
        </w:rPr>
        <w:t xml:space="preserve"> curated about how the dead are honored. </w:t>
      </w:r>
    </w:p>
    <w:p w:rsidR="0056386A" w:rsidRDefault="0056386A" w:rsidP="000B05C7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Michaela Mares-Tamayo</w:t>
      </w:r>
      <w:r w:rsidR="00B419EB">
        <w:rPr>
          <w:rFonts w:eastAsia="Times New Roman"/>
        </w:rPr>
        <w:t xml:space="preserve"> gave a Title V grant presentation. </w:t>
      </w:r>
    </w:p>
    <w:p w:rsidR="0056386A" w:rsidRDefault="00B419EB" w:rsidP="000B05C7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 total of $1,000 was raised for scholarships through </w:t>
      </w:r>
      <w:r w:rsidR="0056386A">
        <w:rPr>
          <w:rFonts w:eastAsia="Times New Roman"/>
        </w:rPr>
        <w:t>Tamalada</w:t>
      </w:r>
      <w:r>
        <w:rPr>
          <w:rFonts w:eastAsia="Times New Roman"/>
        </w:rPr>
        <w:t xml:space="preserve"> sales.</w:t>
      </w:r>
    </w:p>
    <w:p w:rsidR="003E4467" w:rsidRDefault="00DE2311" w:rsidP="000B05C7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The group, along with other </w:t>
      </w:r>
      <w:r w:rsidR="008669A8">
        <w:rPr>
          <w:rFonts w:eastAsia="Times New Roman"/>
        </w:rPr>
        <w:t>affinity</w:t>
      </w:r>
      <w:r>
        <w:rPr>
          <w:rFonts w:eastAsia="Times New Roman"/>
        </w:rPr>
        <w:t xml:space="preserve"> groups, made a joint comment in support of </w:t>
      </w:r>
      <w:r w:rsidR="003E4467">
        <w:rPr>
          <w:rFonts w:eastAsia="Times New Roman"/>
        </w:rPr>
        <w:t>Prop</w:t>
      </w:r>
      <w:r>
        <w:rPr>
          <w:rFonts w:eastAsia="Times New Roman"/>
        </w:rPr>
        <w:t>osition</w:t>
      </w:r>
      <w:r w:rsidR="003E4467">
        <w:rPr>
          <w:rFonts w:eastAsia="Times New Roman"/>
        </w:rPr>
        <w:t xml:space="preserve"> 16</w:t>
      </w:r>
      <w:r>
        <w:rPr>
          <w:rFonts w:eastAsia="Times New Roman"/>
        </w:rPr>
        <w:t xml:space="preserve"> at the BOT meeting. The </w:t>
      </w:r>
      <w:r w:rsidR="007B6A55">
        <w:rPr>
          <w:rFonts w:eastAsia="Times New Roman"/>
        </w:rPr>
        <w:t>groups</w:t>
      </w:r>
      <w:r w:rsidR="003E4467">
        <w:rPr>
          <w:rFonts w:eastAsia="Times New Roman"/>
        </w:rPr>
        <w:t xml:space="preserve"> will be gathering together to continue supporting each other. </w:t>
      </w:r>
    </w:p>
    <w:p w:rsidR="003E4467" w:rsidRDefault="00F55EC7" w:rsidP="000B05C7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Mares-Tamayo provided the following updates</w:t>
      </w:r>
      <w:r w:rsidR="003E4467">
        <w:rPr>
          <w:rFonts w:eastAsia="Times New Roman"/>
        </w:rPr>
        <w:t>:</w:t>
      </w:r>
    </w:p>
    <w:p w:rsidR="003E4467" w:rsidRDefault="00E25ADB" w:rsidP="00F55EC7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Quest for Transfer Workshop is connecting students </w:t>
      </w:r>
      <w:r w:rsidR="003E4467">
        <w:rPr>
          <w:rFonts w:eastAsia="Times New Roman"/>
        </w:rPr>
        <w:t>with resource centers at the other campuses.</w:t>
      </w:r>
    </w:p>
    <w:p w:rsidR="00E25ADB" w:rsidRPr="00E25ADB" w:rsidRDefault="00E25ADB" w:rsidP="00E25ADB">
      <w:pPr>
        <w:pStyle w:val="ListParagraph"/>
        <w:numPr>
          <w:ilvl w:val="2"/>
          <w:numId w:val="1"/>
        </w:numPr>
        <w:contextualSpacing w:val="0"/>
        <w:rPr>
          <w:rFonts w:ascii="Helvetica Neue" w:eastAsia="Times New Roman" w:hAnsi="Helvetica Neue" w:cs="Times New Roman"/>
          <w:color w:val="000000"/>
        </w:rPr>
      </w:pPr>
      <w:r>
        <w:rPr>
          <w:rFonts w:eastAsia="Times New Roman"/>
        </w:rPr>
        <w:t xml:space="preserve">Quest is holding a queer poetry reading and dialogue with </w:t>
      </w:r>
      <w:r w:rsidR="003E4467">
        <w:rPr>
          <w:rFonts w:eastAsia="Times New Roman"/>
        </w:rPr>
        <w:t xml:space="preserve">Azami </w:t>
      </w:r>
      <w:r>
        <w:rPr>
          <w:rFonts w:eastAsia="Times New Roman"/>
        </w:rPr>
        <w:t>Aman titled “Tender Mercy: A Queer Poetry Reading of Black Living.”</w:t>
      </w:r>
    </w:p>
    <w:p w:rsidR="003E4467" w:rsidRDefault="008A487D" w:rsidP="00F55EC7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The </w:t>
      </w:r>
      <w:hyperlink r:id="rId13" w:history="1">
        <w:r w:rsidRPr="008A487D">
          <w:rPr>
            <w:rStyle w:val="Hyperlink"/>
            <w:rFonts w:eastAsia="Times New Roman"/>
          </w:rPr>
          <w:t>LatinX Resource Guide</w:t>
        </w:r>
      </w:hyperlink>
      <w:r>
        <w:rPr>
          <w:rFonts w:eastAsia="Times New Roman"/>
        </w:rPr>
        <w:t xml:space="preserve"> was created by Desiree Zuniga with the assistance of other PCC members. </w:t>
      </w:r>
    </w:p>
    <w:p w:rsidR="008A487D" w:rsidRDefault="008A487D" w:rsidP="00C47EA7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 w:rsidRPr="008A487D">
        <w:rPr>
          <w:rFonts w:eastAsia="Times New Roman"/>
        </w:rPr>
        <w:t xml:space="preserve">Thongthiraj is leading the development of the API Resource Guide. </w:t>
      </w:r>
    </w:p>
    <w:p w:rsidR="003E4467" w:rsidRPr="008A487D" w:rsidRDefault="00AF07CE" w:rsidP="00C47EA7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 w:rsidRPr="008A487D">
        <w:rPr>
          <w:rFonts w:eastAsia="Times New Roman"/>
        </w:rPr>
        <w:t xml:space="preserve">Armia Walker will be leading </w:t>
      </w:r>
      <w:r w:rsidR="00E25ADB" w:rsidRPr="008A487D">
        <w:rPr>
          <w:rFonts w:eastAsia="Times New Roman"/>
        </w:rPr>
        <w:t xml:space="preserve">Black African American </w:t>
      </w:r>
      <w:r w:rsidR="003E4467" w:rsidRPr="008A487D">
        <w:rPr>
          <w:rFonts w:eastAsia="Times New Roman"/>
        </w:rPr>
        <w:t xml:space="preserve">Student </w:t>
      </w:r>
      <w:r w:rsidR="00E25ADB" w:rsidRPr="008A487D">
        <w:rPr>
          <w:rFonts w:eastAsia="Times New Roman"/>
        </w:rPr>
        <w:t>A</w:t>
      </w:r>
      <w:r w:rsidR="003E4467" w:rsidRPr="008A487D">
        <w:rPr>
          <w:rFonts w:eastAsia="Times New Roman"/>
        </w:rPr>
        <w:t xml:space="preserve">dvisory </w:t>
      </w:r>
      <w:r w:rsidR="00E25ADB" w:rsidRPr="008A487D">
        <w:rPr>
          <w:rFonts w:eastAsia="Times New Roman"/>
        </w:rPr>
        <w:t>S</w:t>
      </w:r>
      <w:r w:rsidR="003E4467" w:rsidRPr="008A487D">
        <w:rPr>
          <w:rFonts w:eastAsia="Times New Roman"/>
        </w:rPr>
        <w:t>quad</w:t>
      </w:r>
      <w:r w:rsidR="00E25ADB" w:rsidRPr="008A487D">
        <w:rPr>
          <w:rFonts w:eastAsia="Times New Roman"/>
        </w:rPr>
        <w:t xml:space="preserve">. </w:t>
      </w:r>
    </w:p>
    <w:p w:rsidR="00431817" w:rsidRDefault="00345310" w:rsidP="00F55EC7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The Student Success Standing Committee, led by Liliana Martinez Kaufman and Brian Pangan, held a f</w:t>
      </w:r>
      <w:r w:rsidR="00431817">
        <w:rPr>
          <w:rFonts w:eastAsia="Times New Roman"/>
        </w:rPr>
        <w:t xml:space="preserve">orum sharing testimonies from non-credit students. </w:t>
      </w:r>
    </w:p>
    <w:p w:rsidR="006168CA" w:rsidRDefault="000750A4" w:rsidP="00F55EC7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Murga </w:t>
      </w:r>
      <w:r w:rsidR="006168CA">
        <w:rPr>
          <w:rFonts w:eastAsia="Times New Roman"/>
        </w:rPr>
        <w:t xml:space="preserve">provided the following Adelante updates: </w:t>
      </w:r>
    </w:p>
    <w:p w:rsidR="006168CA" w:rsidRDefault="006168CA" w:rsidP="006168CA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Adelante continues to </w:t>
      </w:r>
      <w:r w:rsidR="000750A4">
        <w:rPr>
          <w:rFonts w:eastAsia="Times New Roman"/>
        </w:rPr>
        <w:t xml:space="preserve">offer tutoring with the help of PCC students. </w:t>
      </w:r>
    </w:p>
    <w:p w:rsidR="006168CA" w:rsidRDefault="006168CA" w:rsidP="006168CA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In partnership with Edison, Adelante is preparing to launch its mentorship program in January 2021. </w:t>
      </w:r>
    </w:p>
    <w:p w:rsidR="001611CB" w:rsidRDefault="006168CA" w:rsidP="006168CA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Adelante received </w:t>
      </w:r>
      <w:r w:rsidR="000750A4">
        <w:rPr>
          <w:rFonts w:eastAsia="Times New Roman"/>
        </w:rPr>
        <w:t xml:space="preserve">a </w:t>
      </w:r>
      <w:r>
        <w:rPr>
          <w:rFonts w:eastAsia="Times New Roman"/>
        </w:rPr>
        <w:t>PC</w:t>
      </w:r>
      <w:r w:rsidR="00D16524">
        <w:rPr>
          <w:rFonts w:eastAsia="Times New Roman"/>
        </w:rPr>
        <w:t>F</w:t>
      </w:r>
      <w:r>
        <w:rPr>
          <w:rFonts w:eastAsia="Times New Roman"/>
        </w:rPr>
        <w:t xml:space="preserve"> </w:t>
      </w:r>
      <w:bookmarkStart w:id="0" w:name="_GoBack"/>
      <w:bookmarkEnd w:id="0"/>
      <w:r w:rsidR="000750A4">
        <w:rPr>
          <w:rFonts w:eastAsia="Times New Roman"/>
        </w:rPr>
        <w:t xml:space="preserve">grant to help families get resources in the community. </w:t>
      </w:r>
    </w:p>
    <w:p w:rsidR="00F55EC7" w:rsidRDefault="00F55EC7" w:rsidP="00F55EC7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Pace </w:t>
      </w:r>
      <w:r w:rsidR="00DE2311">
        <w:rPr>
          <w:rFonts w:eastAsia="Times New Roman"/>
        </w:rPr>
        <w:t>gave a presentation on PCC</w:t>
      </w:r>
      <w:r>
        <w:rPr>
          <w:rFonts w:eastAsia="Times New Roman"/>
        </w:rPr>
        <w:t xml:space="preserve"> </w:t>
      </w:r>
      <w:r w:rsidR="000750A4">
        <w:rPr>
          <w:rFonts w:eastAsia="Times New Roman"/>
        </w:rPr>
        <w:t>Pathways</w:t>
      </w:r>
      <w:r>
        <w:rPr>
          <w:rFonts w:eastAsia="Times New Roman"/>
        </w:rPr>
        <w:t xml:space="preserve">. </w:t>
      </w:r>
    </w:p>
    <w:p w:rsidR="000750A4" w:rsidRPr="00557BA0" w:rsidRDefault="000750A4" w:rsidP="00F55EC7">
      <w:pPr>
        <w:pStyle w:val="ListParagraph"/>
        <w:ind w:left="1440"/>
        <w:contextualSpacing w:val="0"/>
        <w:rPr>
          <w:rFonts w:eastAsia="Times New Roman"/>
        </w:rPr>
      </w:pPr>
      <w:r>
        <w:rPr>
          <w:rFonts w:eastAsia="Times New Roman"/>
        </w:rPr>
        <w:t xml:space="preserve"> </w:t>
      </w:r>
      <w:r w:rsidR="00A75794">
        <w:rPr>
          <w:rFonts w:cs="Calibri"/>
          <w:bCs/>
        </w:rP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CC Pathways" style="width:75.75pt;height:48.75pt" o:ole="">
            <v:imagedata r:id="rId14" o:title=""/>
          </v:shape>
          <o:OLEObject Type="Embed" ProgID="AcroExch.Document.DC" ShapeID="_x0000_i1025" DrawAspect="Icon" ObjectID="_1669619163" r:id="rId15"/>
        </w:object>
      </w:r>
    </w:p>
    <w:p w:rsidR="00691DF6" w:rsidRDefault="00691DF6" w:rsidP="000B05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 w:rsidRPr="00B419EB">
        <w:rPr>
          <w:rFonts w:cs="Calibri"/>
          <w:b/>
          <w:bCs/>
        </w:rPr>
        <w:t>Announcements</w:t>
      </w:r>
    </w:p>
    <w:p w:rsidR="001611CB" w:rsidRPr="001611CB" w:rsidRDefault="001611CB" w:rsidP="001611C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>No announcements.</w:t>
      </w:r>
    </w:p>
    <w:p w:rsidR="00E03E42" w:rsidRPr="001611CB" w:rsidRDefault="004C201E" w:rsidP="00BF61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 w:rsidRPr="001611CB">
        <w:rPr>
          <w:rFonts w:cs="Calibri"/>
          <w:b/>
          <w:bCs/>
        </w:rPr>
        <w:t>Adjourn</w:t>
      </w:r>
      <w:r w:rsidR="000750A4" w:rsidRPr="001611CB">
        <w:rPr>
          <w:rFonts w:cs="Calibri"/>
          <w:bCs/>
        </w:rPr>
        <w:t xml:space="preserve"> at </w:t>
      </w:r>
      <w:r w:rsidR="002B6085" w:rsidRPr="001611CB">
        <w:rPr>
          <w:rFonts w:cs="Calibri"/>
          <w:bCs/>
        </w:rPr>
        <w:t>11:02AM</w:t>
      </w:r>
    </w:p>
    <w:sectPr w:rsidR="00E03E42" w:rsidRPr="0016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B8" w:rsidRDefault="002717B8" w:rsidP="00FD4E94">
      <w:pPr>
        <w:spacing w:after="0" w:line="240" w:lineRule="auto"/>
      </w:pPr>
      <w:r>
        <w:separator/>
      </w:r>
    </w:p>
  </w:endnote>
  <w:endnote w:type="continuationSeparator" w:id="0">
    <w:p w:rsidR="002717B8" w:rsidRDefault="002717B8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B8" w:rsidRDefault="002717B8" w:rsidP="00FD4E94">
      <w:pPr>
        <w:spacing w:after="0" w:line="240" w:lineRule="auto"/>
      </w:pPr>
      <w:r>
        <w:separator/>
      </w:r>
    </w:p>
  </w:footnote>
  <w:footnote w:type="continuationSeparator" w:id="0">
    <w:p w:rsidR="002717B8" w:rsidRDefault="002717B8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5644C7E0"/>
    <w:lvl w:ilvl="0" w:tplc="60644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0C1F89"/>
    <w:multiLevelType w:val="hybridMultilevel"/>
    <w:tmpl w:val="12127D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0646CB"/>
    <w:rsid w:val="000750A4"/>
    <w:rsid w:val="000B05C7"/>
    <w:rsid w:val="000C17B8"/>
    <w:rsid w:val="000C311E"/>
    <w:rsid w:val="00110408"/>
    <w:rsid w:val="00131DD8"/>
    <w:rsid w:val="00133F2A"/>
    <w:rsid w:val="001611CB"/>
    <w:rsid w:val="001E0BDB"/>
    <w:rsid w:val="00216AC1"/>
    <w:rsid w:val="002717B8"/>
    <w:rsid w:val="002B09D1"/>
    <w:rsid w:val="002B6085"/>
    <w:rsid w:val="002E7AD1"/>
    <w:rsid w:val="002F2286"/>
    <w:rsid w:val="003365C2"/>
    <w:rsid w:val="00342E8F"/>
    <w:rsid w:val="00345310"/>
    <w:rsid w:val="0038447A"/>
    <w:rsid w:val="003A1F5E"/>
    <w:rsid w:val="003E4467"/>
    <w:rsid w:val="00403355"/>
    <w:rsid w:val="00405C06"/>
    <w:rsid w:val="00431817"/>
    <w:rsid w:val="004337FB"/>
    <w:rsid w:val="004C201E"/>
    <w:rsid w:val="004C7AF1"/>
    <w:rsid w:val="005012E6"/>
    <w:rsid w:val="0051679E"/>
    <w:rsid w:val="005247BC"/>
    <w:rsid w:val="0055416F"/>
    <w:rsid w:val="00557BA0"/>
    <w:rsid w:val="0056386A"/>
    <w:rsid w:val="005725AF"/>
    <w:rsid w:val="005B17C8"/>
    <w:rsid w:val="006168CA"/>
    <w:rsid w:val="00633F97"/>
    <w:rsid w:val="00637FB7"/>
    <w:rsid w:val="00691DF6"/>
    <w:rsid w:val="006A195F"/>
    <w:rsid w:val="006F4BD1"/>
    <w:rsid w:val="007B6A55"/>
    <w:rsid w:val="007C651A"/>
    <w:rsid w:val="007E4CCB"/>
    <w:rsid w:val="007E6C0C"/>
    <w:rsid w:val="00854F3E"/>
    <w:rsid w:val="008669A8"/>
    <w:rsid w:val="008A487D"/>
    <w:rsid w:val="008C3CA2"/>
    <w:rsid w:val="008E6E92"/>
    <w:rsid w:val="00910A2B"/>
    <w:rsid w:val="009258E5"/>
    <w:rsid w:val="00974605"/>
    <w:rsid w:val="00982B74"/>
    <w:rsid w:val="009853DF"/>
    <w:rsid w:val="00987AC9"/>
    <w:rsid w:val="009B5260"/>
    <w:rsid w:val="009E1CD7"/>
    <w:rsid w:val="00A20749"/>
    <w:rsid w:val="00A32165"/>
    <w:rsid w:val="00A62EE0"/>
    <w:rsid w:val="00A75794"/>
    <w:rsid w:val="00AD08D0"/>
    <w:rsid w:val="00AF07CE"/>
    <w:rsid w:val="00B14F47"/>
    <w:rsid w:val="00B419EB"/>
    <w:rsid w:val="00C07EEA"/>
    <w:rsid w:val="00C2387C"/>
    <w:rsid w:val="00C3165B"/>
    <w:rsid w:val="00C6373A"/>
    <w:rsid w:val="00C75C29"/>
    <w:rsid w:val="00CD41D3"/>
    <w:rsid w:val="00D0426B"/>
    <w:rsid w:val="00D16524"/>
    <w:rsid w:val="00D62836"/>
    <w:rsid w:val="00DE2311"/>
    <w:rsid w:val="00E03E42"/>
    <w:rsid w:val="00E25ADB"/>
    <w:rsid w:val="00E30DFE"/>
    <w:rsid w:val="00E3434B"/>
    <w:rsid w:val="00EF3237"/>
    <w:rsid w:val="00F55EC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4D08B2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0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50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asadena.edu/faculty-and-staff/ale/docs/Latinx_Guide_20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asadena.edu/faculty-and-staff/al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-cei.org/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cccco.edu/About-Us/Chancellors-Office/Divisions/Institutional-Effectiveness/Institutional-Effectiveness-Partnership-Initia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jc.org/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2020-02-18T20:26:00Z</cp:lastPrinted>
  <dcterms:created xsi:type="dcterms:W3CDTF">2020-12-16T18:20:00Z</dcterms:created>
  <dcterms:modified xsi:type="dcterms:W3CDTF">2020-12-16T18:20:00Z</dcterms:modified>
</cp:coreProperties>
</file>